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D76" w:rsidRPr="00963D76" w:rsidRDefault="00963D76" w:rsidP="00963D76">
      <w:pPr>
        <w:spacing w:after="0" w:line="240" w:lineRule="auto"/>
        <w:rPr>
          <w:rFonts w:ascii="Times New Roman" w:eastAsia="Times New Roman" w:hAnsi="Times New Roman" w:cs="Times New Roman"/>
          <w:b/>
          <w:sz w:val="28"/>
          <w:szCs w:val="28"/>
          <w:u w:val="single"/>
          <w:lang w:eastAsia="ru-RU"/>
        </w:rPr>
      </w:pPr>
      <w:r w:rsidRPr="00963D76">
        <w:rPr>
          <w:rFonts w:ascii="Times New Roman" w:eastAsia="Times New Roman" w:hAnsi="Times New Roman" w:cs="Times New Roman"/>
          <w:sz w:val="28"/>
          <w:szCs w:val="28"/>
          <w:lang w:val="ru-RU" w:eastAsia="ru-RU"/>
        </w:rPr>
        <w:t xml:space="preserve">від </w:t>
      </w:r>
      <w:r>
        <w:rPr>
          <w:rFonts w:ascii="Times New Roman" w:eastAsia="Times New Roman" w:hAnsi="Times New Roman" w:cs="Times New Roman"/>
          <w:sz w:val="28"/>
          <w:szCs w:val="28"/>
          <w:lang w:eastAsia="ru-RU"/>
        </w:rPr>
        <w:t>24 лютого</w:t>
      </w:r>
      <w:bookmarkStart w:id="0" w:name="_GoBack"/>
      <w:bookmarkEnd w:id="0"/>
      <w:r w:rsidRPr="00963D76">
        <w:rPr>
          <w:rFonts w:ascii="Times New Roman" w:eastAsia="Times New Roman" w:hAnsi="Times New Roman" w:cs="Times New Roman"/>
          <w:sz w:val="28"/>
          <w:szCs w:val="28"/>
          <w:lang w:eastAsia="ru-RU"/>
        </w:rPr>
        <w:t xml:space="preserve"> </w:t>
      </w:r>
      <w:r w:rsidRPr="00963D76">
        <w:rPr>
          <w:rFonts w:ascii="Times New Roman" w:eastAsia="Times New Roman" w:hAnsi="Times New Roman" w:cs="Times New Roman"/>
          <w:sz w:val="28"/>
          <w:szCs w:val="28"/>
          <w:lang w:val="ru-RU" w:eastAsia="ru-RU"/>
        </w:rPr>
        <w:t xml:space="preserve"> 202</w:t>
      </w:r>
      <w:r w:rsidRPr="00963D76">
        <w:rPr>
          <w:rFonts w:ascii="Times New Roman" w:eastAsia="Times New Roman" w:hAnsi="Times New Roman" w:cs="Times New Roman"/>
          <w:sz w:val="28"/>
          <w:szCs w:val="28"/>
          <w:lang w:eastAsia="ru-RU"/>
        </w:rPr>
        <w:t>5</w:t>
      </w:r>
      <w:r w:rsidRPr="00963D76">
        <w:rPr>
          <w:rFonts w:ascii="Times New Roman" w:eastAsia="Times New Roman" w:hAnsi="Times New Roman" w:cs="Times New Roman"/>
          <w:sz w:val="28"/>
          <w:szCs w:val="28"/>
          <w:lang w:val="ru-RU" w:eastAsia="ru-RU"/>
        </w:rPr>
        <w:t xml:space="preserve"> року </w:t>
      </w:r>
      <w:r w:rsidRPr="00963D76">
        <w:rPr>
          <w:rFonts w:ascii="Times New Roman" w:eastAsia="Times New Roman" w:hAnsi="Times New Roman" w:cs="Times New Roman"/>
          <w:sz w:val="28"/>
          <w:szCs w:val="28"/>
          <w:lang w:val="ru-RU" w:eastAsia="ru-RU"/>
        </w:rPr>
        <w:tab/>
      </w:r>
      <w:r w:rsidRPr="00963D76">
        <w:rPr>
          <w:rFonts w:ascii="Times New Roman" w:eastAsia="Times New Roman" w:hAnsi="Times New Roman" w:cs="Times New Roman"/>
          <w:sz w:val="28"/>
          <w:szCs w:val="28"/>
          <w:lang w:val="ru-RU" w:eastAsia="ru-RU"/>
        </w:rPr>
        <w:tab/>
      </w:r>
      <w:r w:rsidRPr="00963D76">
        <w:rPr>
          <w:rFonts w:ascii="Times New Roman" w:eastAsia="Times New Roman" w:hAnsi="Times New Roman" w:cs="Times New Roman"/>
          <w:sz w:val="28"/>
          <w:szCs w:val="28"/>
          <w:lang w:val="ru-RU" w:eastAsia="ru-RU"/>
        </w:rPr>
        <w:tab/>
        <w:t xml:space="preserve">  </w:t>
      </w:r>
      <w:r w:rsidRPr="00963D76">
        <w:rPr>
          <w:rFonts w:ascii="Times New Roman" w:eastAsia="Times New Roman" w:hAnsi="Times New Roman" w:cs="Times New Roman"/>
          <w:sz w:val="28"/>
          <w:szCs w:val="28"/>
          <w:lang w:val="ru-RU" w:eastAsia="ru-RU"/>
        </w:rPr>
        <w:tab/>
      </w:r>
      <w:r w:rsidRPr="00963D76">
        <w:rPr>
          <w:rFonts w:ascii="Times New Roman" w:eastAsia="Times New Roman" w:hAnsi="Times New Roman" w:cs="Times New Roman"/>
          <w:sz w:val="28"/>
          <w:szCs w:val="28"/>
          <w:lang w:val="ru-RU" w:eastAsia="ru-RU"/>
        </w:rPr>
        <w:tab/>
        <w:t xml:space="preserve">              </w:t>
      </w:r>
      <w:r w:rsidRPr="00963D76">
        <w:rPr>
          <w:rFonts w:ascii="Times New Roman" w:eastAsia="Times New Roman" w:hAnsi="Times New Roman" w:cs="Times New Roman"/>
          <w:sz w:val="28"/>
          <w:szCs w:val="28"/>
          <w:lang w:eastAsia="ru-RU"/>
        </w:rPr>
        <w:t xml:space="preserve">          </w:t>
      </w:r>
      <w:r w:rsidRPr="00963D76">
        <w:rPr>
          <w:rFonts w:ascii="Times New Roman" w:eastAsia="Times New Roman" w:hAnsi="Times New Roman" w:cs="Times New Roman"/>
          <w:sz w:val="28"/>
          <w:szCs w:val="28"/>
          <w:lang w:val="ru-RU" w:eastAsia="ru-RU"/>
        </w:rPr>
        <w:t xml:space="preserve">  </w:t>
      </w:r>
      <w:r w:rsidRPr="00963D76">
        <w:rPr>
          <w:rFonts w:ascii="Times New Roman" w:eastAsia="Times New Roman" w:hAnsi="Times New Roman" w:cs="Times New Roman"/>
          <w:sz w:val="28"/>
          <w:szCs w:val="28"/>
          <w:lang w:eastAsia="ru-RU"/>
        </w:rPr>
        <w:t xml:space="preserve">  </w:t>
      </w:r>
      <w:r w:rsidRPr="00963D76">
        <w:rPr>
          <w:rFonts w:ascii="Times New Roman" w:eastAsia="Times New Roman" w:hAnsi="Times New Roman" w:cs="Times New Roman"/>
          <w:sz w:val="28"/>
          <w:szCs w:val="28"/>
          <w:lang w:val="ru-RU" w:eastAsia="ru-RU"/>
        </w:rPr>
        <w:t xml:space="preserve">  </w:t>
      </w:r>
      <w:r w:rsidRPr="00963D76">
        <w:rPr>
          <w:rFonts w:ascii="Times New Roman" w:eastAsia="Times New Roman" w:hAnsi="Times New Roman" w:cs="Times New Roman"/>
          <w:b/>
          <w:sz w:val="28"/>
          <w:szCs w:val="28"/>
          <w:lang w:val="ru-RU" w:eastAsia="ru-RU"/>
        </w:rPr>
        <w:t>№</w:t>
      </w:r>
      <w:r w:rsidRPr="00963D7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b/>
          <w:sz w:val="28"/>
          <w:szCs w:val="28"/>
          <w:u w:val="single"/>
          <w:lang w:eastAsia="ru-RU"/>
        </w:rPr>
        <w:t>40</w:t>
      </w:r>
      <w:r w:rsidRPr="00963D76">
        <w:rPr>
          <w:rFonts w:ascii="Times New Roman" w:eastAsia="Times New Roman" w:hAnsi="Times New Roman" w:cs="Times New Roman"/>
          <w:b/>
          <w:sz w:val="28"/>
          <w:szCs w:val="28"/>
          <w:u w:val="single"/>
          <w:lang w:eastAsia="ru-RU"/>
        </w:rPr>
        <w:t>-р</w:t>
      </w:r>
    </w:p>
    <w:p w:rsidR="00963D76" w:rsidRPr="00963D76" w:rsidRDefault="00963D76" w:rsidP="00963D76">
      <w:pPr>
        <w:spacing w:after="0" w:line="240" w:lineRule="auto"/>
        <w:jc w:val="center"/>
        <w:rPr>
          <w:rFonts w:ascii="Times New Roman" w:eastAsia="Times New Roman" w:hAnsi="Times New Roman" w:cs="Times New Roman"/>
          <w:b/>
          <w:iCs/>
          <w:sz w:val="24"/>
          <w:szCs w:val="26"/>
          <w:lang w:eastAsia="ru-RU"/>
        </w:rPr>
      </w:pPr>
      <w:r w:rsidRPr="00963D76">
        <w:rPr>
          <w:rFonts w:ascii="Times New Roman" w:eastAsia="Times New Roman" w:hAnsi="Times New Roman" w:cs="Times New Roman"/>
          <w:b/>
          <w:iCs/>
          <w:sz w:val="24"/>
          <w:szCs w:val="26"/>
          <w:lang w:eastAsia="ru-RU"/>
        </w:rPr>
        <w:t>селище Голованівськ</w:t>
      </w:r>
    </w:p>
    <w:p w:rsidR="00ED65EF" w:rsidRPr="003751DB" w:rsidRDefault="00ED65EF" w:rsidP="00167B33">
      <w:pPr>
        <w:tabs>
          <w:tab w:val="left" w:pos="993"/>
        </w:tabs>
        <w:spacing w:after="0" w:line="240" w:lineRule="auto"/>
        <w:ind w:firstLine="567"/>
        <w:jc w:val="both"/>
        <w:rPr>
          <w:rFonts w:ascii="Times New Roman" w:eastAsia="Calibri" w:hAnsi="Times New Roman" w:cs="Times New Roman"/>
          <w:sz w:val="28"/>
          <w:szCs w:val="28"/>
        </w:rPr>
      </w:pPr>
    </w:p>
    <w:p w:rsidR="000A279A" w:rsidRPr="003751DB" w:rsidRDefault="000A279A" w:rsidP="00167B33">
      <w:pPr>
        <w:tabs>
          <w:tab w:val="left" w:pos="993"/>
        </w:tabs>
        <w:spacing w:after="0" w:line="240" w:lineRule="auto"/>
        <w:ind w:firstLine="567"/>
        <w:jc w:val="both"/>
        <w:rPr>
          <w:rFonts w:ascii="Times New Roman" w:eastAsia="Calibri" w:hAnsi="Times New Roman" w:cs="Times New Roman"/>
          <w:sz w:val="28"/>
          <w:szCs w:val="28"/>
        </w:rPr>
      </w:pPr>
    </w:p>
    <w:p w:rsidR="000A279A" w:rsidRPr="003751DB" w:rsidRDefault="00451E45" w:rsidP="00CB54FB">
      <w:pPr>
        <w:spacing w:after="0" w:line="240" w:lineRule="auto"/>
        <w:jc w:val="center"/>
        <w:rPr>
          <w:rFonts w:ascii="Times New Roman" w:eastAsia="Times New Roman" w:hAnsi="Times New Roman" w:cs="Times New Roman"/>
          <w:b/>
          <w:bCs/>
          <w:sz w:val="28"/>
          <w:szCs w:val="28"/>
          <w:lang w:eastAsia="ru-RU"/>
        </w:rPr>
      </w:pPr>
      <w:r w:rsidRPr="003751DB">
        <w:rPr>
          <w:rFonts w:ascii="Times New Roman" w:eastAsia="Times New Roman" w:hAnsi="Times New Roman" w:cs="Times New Roman"/>
          <w:b/>
          <w:bCs/>
          <w:sz w:val="28"/>
          <w:szCs w:val="28"/>
          <w:lang w:eastAsia="ru-RU"/>
        </w:rPr>
        <w:t xml:space="preserve">Про затвердження організаційно-методичних вказівок </w:t>
      </w:r>
    </w:p>
    <w:p w:rsidR="00451E45" w:rsidRPr="003751DB" w:rsidRDefault="00451E45" w:rsidP="00CB54FB">
      <w:pPr>
        <w:spacing w:after="0" w:line="240" w:lineRule="auto"/>
        <w:jc w:val="center"/>
        <w:rPr>
          <w:rFonts w:ascii="Times New Roman" w:eastAsia="Times New Roman" w:hAnsi="Times New Roman" w:cs="Times New Roman"/>
          <w:b/>
          <w:bCs/>
          <w:sz w:val="28"/>
          <w:szCs w:val="28"/>
          <w:lang w:eastAsia="ru-RU"/>
        </w:rPr>
      </w:pPr>
      <w:r w:rsidRPr="003751DB">
        <w:rPr>
          <w:rFonts w:ascii="Times New Roman" w:eastAsia="Times New Roman" w:hAnsi="Times New Roman" w:cs="Times New Roman"/>
          <w:b/>
          <w:bCs/>
          <w:sz w:val="28"/>
          <w:szCs w:val="28"/>
          <w:lang w:eastAsia="ru-RU"/>
        </w:rPr>
        <w:t>з підготовки</w:t>
      </w:r>
      <w:r w:rsidR="000A279A" w:rsidRPr="003751DB">
        <w:rPr>
          <w:rFonts w:ascii="Times New Roman" w:eastAsia="Times New Roman" w:hAnsi="Times New Roman" w:cs="Times New Roman"/>
          <w:b/>
          <w:bCs/>
          <w:sz w:val="28"/>
          <w:szCs w:val="28"/>
          <w:lang w:eastAsia="ru-RU"/>
        </w:rPr>
        <w:t xml:space="preserve"> </w:t>
      </w:r>
      <w:r w:rsidRPr="003751DB">
        <w:rPr>
          <w:rFonts w:ascii="Times New Roman" w:eastAsia="Times New Roman" w:hAnsi="Times New Roman" w:cs="Times New Roman"/>
          <w:b/>
          <w:bCs/>
          <w:sz w:val="28"/>
          <w:szCs w:val="28"/>
          <w:lang w:eastAsia="ru-RU"/>
        </w:rPr>
        <w:t>населення району до дій у надзвичайних ситуаціях</w:t>
      </w:r>
    </w:p>
    <w:p w:rsidR="00451E45" w:rsidRPr="003751DB" w:rsidRDefault="00451E45" w:rsidP="00CB54FB">
      <w:pPr>
        <w:spacing w:after="0" w:line="240" w:lineRule="auto"/>
        <w:jc w:val="center"/>
        <w:rPr>
          <w:rFonts w:ascii="Times New Roman" w:eastAsia="Times New Roman" w:hAnsi="Times New Roman" w:cs="Times New Roman"/>
          <w:b/>
          <w:bCs/>
          <w:sz w:val="28"/>
          <w:szCs w:val="28"/>
          <w:lang w:eastAsia="ru-RU"/>
        </w:rPr>
      </w:pPr>
      <w:r w:rsidRPr="003751DB">
        <w:rPr>
          <w:rFonts w:ascii="Times New Roman" w:eastAsia="Times New Roman" w:hAnsi="Times New Roman" w:cs="Times New Roman"/>
          <w:b/>
          <w:bCs/>
          <w:sz w:val="28"/>
          <w:szCs w:val="28"/>
          <w:lang w:eastAsia="ru-RU"/>
        </w:rPr>
        <w:t>на 2025-2026 роки</w:t>
      </w:r>
    </w:p>
    <w:p w:rsidR="00451E45" w:rsidRPr="003751DB" w:rsidRDefault="00451E45" w:rsidP="00451E45">
      <w:pPr>
        <w:spacing w:after="0" w:line="240" w:lineRule="auto"/>
        <w:ind w:firstLine="567"/>
        <w:rPr>
          <w:rFonts w:ascii="Times New Roman" w:hAnsi="Times New Roman" w:cs="Times New Roman"/>
          <w:sz w:val="28"/>
        </w:rPr>
      </w:pPr>
    </w:p>
    <w:p w:rsidR="000A279A" w:rsidRPr="003751DB" w:rsidRDefault="000A279A" w:rsidP="00451E45">
      <w:pPr>
        <w:spacing w:after="0" w:line="240" w:lineRule="auto"/>
        <w:ind w:firstLine="567"/>
        <w:rPr>
          <w:rFonts w:ascii="Times New Roman" w:hAnsi="Times New Roman" w:cs="Times New Roman"/>
          <w:sz w:val="28"/>
        </w:rPr>
      </w:pPr>
    </w:p>
    <w:p w:rsidR="00451E45" w:rsidRPr="003751DB" w:rsidRDefault="00451E45" w:rsidP="000A279A">
      <w:pPr>
        <w:suppressAutoHyphens/>
        <w:spacing w:after="0" w:line="24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 xml:space="preserve">Відповідно до статті 39 Кодексу цивільного захисту України, пункту 7 Порядку здійснення навчання населення діям у надзвичайних ситуаціях, затвердженого постановою Кабінету Міністрів України від </w:t>
      </w:r>
      <w:r w:rsidR="00EC71A2" w:rsidRPr="003751DB">
        <w:rPr>
          <w:rFonts w:ascii="Times New Roman" w:eastAsia="Times New Roman" w:hAnsi="Times New Roman" w:cs="Times New Roman"/>
          <w:sz w:val="28"/>
          <w:szCs w:val="28"/>
          <w:lang w:eastAsia="zh-CN"/>
        </w:rPr>
        <w:t xml:space="preserve">                  </w:t>
      </w:r>
      <w:r w:rsidRPr="003751DB">
        <w:rPr>
          <w:rFonts w:ascii="Times New Roman" w:eastAsia="Times New Roman" w:hAnsi="Times New Roman" w:cs="Times New Roman"/>
          <w:sz w:val="28"/>
          <w:szCs w:val="28"/>
          <w:lang w:eastAsia="zh-CN"/>
        </w:rPr>
        <w:t xml:space="preserve">26 червня 2013 року № 444 (зі змінами), наказу Державної служби України з надзвичайних ситуацій від 28 листопада 2024 року № 1268 "Про затвердження організаційно-методичних вказівок з підготовки населення до дій у надзвичайних ситуаціях на 2025-2026 роки", розпорядження начальника Кіровоградської обласної військової адміністрації від 06 січня 2025 року </w:t>
      </w:r>
      <w:r w:rsidR="00EC71A2" w:rsidRPr="003751DB">
        <w:rPr>
          <w:rFonts w:ascii="Times New Roman" w:eastAsia="Times New Roman" w:hAnsi="Times New Roman" w:cs="Times New Roman"/>
          <w:sz w:val="28"/>
          <w:szCs w:val="28"/>
          <w:lang w:eastAsia="zh-CN"/>
        </w:rPr>
        <w:t xml:space="preserve">          </w:t>
      </w:r>
      <w:r w:rsidRPr="003751DB">
        <w:rPr>
          <w:rFonts w:ascii="Times New Roman" w:eastAsia="Times New Roman" w:hAnsi="Times New Roman" w:cs="Times New Roman"/>
          <w:sz w:val="28"/>
          <w:szCs w:val="28"/>
          <w:lang w:eastAsia="zh-CN"/>
        </w:rPr>
        <w:t>№</w:t>
      </w:r>
      <w:r w:rsidR="00EC71A2" w:rsidRPr="003751DB">
        <w:rPr>
          <w:rFonts w:ascii="Times New Roman" w:eastAsia="Times New Roman" w:hAnsi="Times New Roman" w:cs="Times New Roman"/>
          <w:sz w:val="28"/>
          <w:szCs w:val="28"/>
          <w:lang w:eastAsia="zh-CN"/>
        </w:rPr>
        <w:t> </w:t>
      </w:r>
      <w:r w:rsidRPr="003751DB">
        <w:rPr>
          <w:rFonts w:ascii="Times New Roman" w:eastAsia="Times New Roman" w:hAnsi="Times New Roman" w:cs="Times New Roman"/>
          <w:sz w:val="28"/>
          <w:szCs w:val="28"/>
          <w:lang w:eastAsia="zh-CN"/>
        </w:rPr>
        <w:t>12-р "Про затвердження організаційно-методичних вказівок з підготовки населення області до дій у надзвичайних ситуаціях на 2025-2026 роки" та з метою забезпечення організації підготовки населення району до дій у надзвичайних ситуаціях:</w:t>
      </w:r>
    </w:p>
    <w:p w:rsidR="00451E45" w:rsidRPr="003751DB" w:rsidRDefault="00451E45" w:rsidP="000A279A">
      <w:pPr>
        <w:suppressAutoHyphens/>
        <w:spacing w:after="0" w:line="240" w:lineRule="auto"/>
        <w:ind w:firstLine="567"/>
        <w:jc w:val="both"/>
        <w:rPr>
          <w:rFonts w:ascii="Times New Roman" w:eastAsia="Times New Roman" w:hAnsi="Times New Roman" w:cs="Times New Roman"/>
          <w:sz w:val="28"/>
          <w:szCs w:val="28"/>
          <w:lang w:eastAsia="zh-CN"/>
        </w:rPr>
      </w:pPr>
    </w:p>
    <w:p w:rsidR="00451E45" w:rsidRPr="003751DB" w:rsidRDefault="00451E45" w:rsidP="000A279A">
      <w:pPr>
        <w:suppressAutoHyphens/>
        <w:spacing w:after="0" w:line="24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1. Затвердити організаційно-методичні вказівки з підготовки населення Голованівського району до дій у надзвичайних ситуаціях на 2025-2026 роки (далі – Організаційно-методичні вказівки), що додаються.</w:t>
      </w:r>
    </w:p>
    <w:p w:rsidR="00451E45" w:rsidRPr="003751DB" w:rsidRDefault="00451E45" w:rsidP="000A279A">
      <w:pPr>
        <w:spacing w:after="0" w:line="240" w:lineRule="auto"/>
        <w:ind w:firstLine="567"/>
        <w:rPr>
          <w:rFonts w:ascii="Times New Roman" w:hAnsi="Times New Roman" w:cs="Times New Roman"/>
          <w:sz w:val="28"/>
          <w:szCs w:val="28"/>
        </w:rPr>
      </w:pPr>
    </w:p>
    <w:p w:rsidR="00451E45" w:rsidRPr="003751DB" w:rsidRDefault="00451E45" w:rsidP="000A279A">
      <w:pPr>
        <w:tabs>
          <w:tab w:val="left" w:pos="993"/>
        </w:tabs>
        <w:suppressAutoHyphens/>
        <w:spacing w:after="0" w:line="24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2. Керівникам структурних підрозділів районної військової адміністрації, територіальних органів міністерств та відомств України в районі,  рекомендувати міським, селищним, сільським головам, керівникам підприємств, установ, організацій району забезпечити виконання заходів з підготовки населення до дій у надзвичайних ситуаціях відповідно до затверджених Організаційно-методичних вказівок.</w:t>
      </w:r>
    </w:p>
    <w:p w:rsidR="00451E45" w:rsidRPr="003751DB" w:rsidRDefault="00451E45" w:rsidP="000A279A">
      <w:pPr>
        <w:tabs>
          <w:tab w:val="left" w:pos="993"/>
        </w:tabs>
        <w:suppressAutoHyphens/>
        <w:spacing w:after="0" w:line="240" w:lineRule="auto"/>
        <w:ind w:firstLine="567"/>
        <w:jc w:val="both"/>
        <w:rPr>
          <w:rFonts w:ascii="Times New Roman" w:eastAsia="Times New Roman" w:hAnsi="Times New Roman" w:cs="Times New Roman"/>
          <w:sz w:val="28"/>
          <w:szCs w:val="28"/>
          <w:lang w:eastAsia="zh-CN"/>
        </w:rPr>
      </w:pPr>
    </w:p>
    <w:p w:rsidR="00451E45" w:rsidRPr="003751DB" w:rsidRDefault="00451E45" w:rsidP="000A279A">
      <w:pPr>
        <w:tabs>
          <w:tab w:val="left" w:pos="993"/>
        </w:tabs>
        <w:suppressAutoHyphens/>
        <w:spacing w:after="0" w:line="24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3. Рекомендувати міським, селищним, сільським головам:</w:t>
      </w:r>
    </w:p>
    <w:p w:rsidR="000D7518" w:rsidRPr="003751DB" w:rsidRDefault="00451E45" w:rsidP="000D7518">
      <w:pPr>
        <w:spacing w:after="0" w:line="240" w:lineRule="auto"/>
        <w:ind w:firstLine="567"/>
        <w:jc w:val="both"/>
        <w:rPr>
          <w:rFonts w:ascii="Times New Roman" w:hAnsi="Times New Roman" w:cs="Times New Roman"/>
        </w:rPr>
      </w:pPr>
      <w:r w:rsidRPr="003751DB">
        <w:rPr>
          <w:rFonts w:ascii="Times New Roman" w:hAnsi="Times New Roman" w:cs="Times New Roman"/>
          <w:sz w:val="28"/>
          <w:szCs w:val="28"/>
        </w:rPr>
        <w:t xml:space="preserve">1) </w:t>
      </w:r>
      <w:r w:rsidR="000D7518" w:rsidRPr="003751DB">
        <w:rPr>
          <w:rFonts w:ascii="Times New Roman" w:hAnsi="Times New Roman" w:cs="Times New Roman"/>
          <w:sz w:val="28"/>
          <w:szCs w:val="28"/>
        </w:rPr>
        <w:t>розробити та до 25 лютого 202</w:t>
      </w:r>
      <w:r w:rsidR="000D7518" w:rsidRPr="003751DB">
        <w:rPr>
          <w:rFonts w:ascii="Times New Roman" w:hAnsi="Times New Roman" w:cs="Times New Roman"/>
          <w:sz w:val="28"/>
          <w:szCs w:val="28"/>
          <w:lang w:val="ru-RU"/>
        </w:rPr>
        <w:t>5</w:t>
      </w:r>
      <w:r w:rsidR="000D7518" w:rsidRPr="003751DB">
        <w:rPr>
          <w:rFonts w:ascii="Times New Roman" w:hAnsi="Times New Roman" w:cs="Times New Roman"/>
          <w:sz w:val="28"/>
          <w:szCs w:val="28"/>
        </w:rPr>
        <w:t xml:space="preserve"> року затвердити, на основі затверджених Організаційно-методичних вказівок, Організаційно-методичні вказівки з підготовки населення до дій у надзвичайних ситуаціях в районі та територіальних громадах району на 2025-2026 роки з урахуванням особливостей та потенційних небезпек, характерних для відповідних територій;</w:t>
      </w:r>
    </w:p>
    <w:p w:rsidR="00451E45" w:rsidRPr="003751DB" w:rsidRDefault="00451E45" w:rsidP="000A279A">
      <w:pPr>
        <w:suppressAutoHyphens/>
        <w:spacing w:after="0" w:line="24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2) щороку під час підготовки проєктів місцевих бюджетів вживати заходів щодо передбачення у них видатків на організацію і здійснення заходів цивільного захисту;</w:t>
      </w:r>
    </w:p>
    <w:p w:rsidR="00451E45" w:rsidRPr="003751DB" w:rsidRDefault="00451E45" w:rsidP="000A279A">
      <w:pPr>
        <w:suppressAutoHyphens/>
        <w:spacing w:after="0" w:line="24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 xml:space="preserve">3) надавати Навчально-методичному центру цивільного захисту та безпеки життєдіяльності Кіровоградської області інформації про вжиті заходи з підготовки населення до дій в надзвичайних ситуаціях за формами, зазначеними у додатках 1, 2 щороку </w:t>
      </w:r>
      <w:r w:rsidRPr="003751DB">
        <w:rPr>
          <w:rFonts w:ascii="Times New Roman" w:eastAsia="Times New Roman" w:hAnsi="Times New Roman" w:cs="Times New Roman"/>
          <w:bCs/>
          <w:color w:val="000000" w:themeColor="text1"/>
          <w:sz w:val="28"/>
          <w:szCs w:val="28"/>
          <w:lang w:eastAsia="zh-CN"/>
        </w:rPr>
        <w:t>до</w:t>
      </w:r>
      <w:r w:rsidRPr="003751DB">
        <w:rPr>
          <w:rFonts w:ascii="Times New Roman" w:eastAsia="Times New Roman" w:hAnsi="Times New Roman" w:cs="Times New Roman"/>
          <w:b/>
          <w:bCs/>
          <w:color w:val="000000" w:themeColor="text1"/>
          <w:sz w:val="28"/>
          <w:szCs w:val="28"/>
          <w:lang w:eastAsia="zh-CN"/>
        </w:rPr>
        <w:t xml:space="preserve"> </w:t>
      </w:r>
      <w:r w:rsidRPr="003751DB">
        <w:rPr>
          <w:rFonts w:ascii="Times New Roman" w:eastAsia="Times New Roman" w:hAnsi="Times New Roman" w:cs="Times New Roman"/>
          <w:bCs/>
          <w:color w:val="000000" w:themeColor="text1"/>
          <w:sz w:val="28"/>
          <w:szCs w:val="28"/>
          <w:lang w:eastAsia="zh-CN"/>
        </w:rPr>
        <w:t>20 грудня</w:t>
      </w:r>
      <w:r w:rsidR="00AF3B61" w:rsidRPr="003751DB">
        <w:rPr>
          <w:rFonts w:ascii="Times New Roman" w:eastAsia="Times New Roman" w:hAnsi="Times New Roman" w:cs="Times New Roman"/>
          <w:bCs/>
          <w:color w:val="000000" w:themeColor="text1"/>
          <w:sz w:val="28"/>
          <w:szCs w:val="28"/>
          <w:lang w:eastAsia="zh-CN"/>
        </w:rPr>
        <w:t xml:space="preserve"> на електронну адресу: </w:t>
      </w:r>
      <w:hyperlink r:id="rId8" w:history="1">
        <w:r w:rsidR="00AF3B61" w:rsidRPr="003751DB">
          <w:rPr>
            <w:rFonts w:ascii="Times New Roman" w:eastAsia="Times New Roman" w:hAnsi="Times New Roman" w:cs="Times New Roman"/>
            <w:sz w:val="28"/>
            <w:szCs w:val="28"/>
            <w:lang w:val="en-US" w:eastAsia="zh-CN"/>
          </w:rPr>
          <w:t>nmc</w:t>
        </w:r>
        <w:r w:rsidR="00AF3B61" w:rsidRPr="003751DB">
          <w:rPr>
            <w:rFonts w:ascii="Times New Roman" w:eastAsia="Times New Roman" w:hAnsi="Times New Roman" w:cs="Times New Roman"/>
            <w:sz w:val="28"/>
            <w:szCs w:val="28"/>
            <w:lang w:eastAsia="zh-CN"/>
          </w:rPr>
          <w:t>.</w:t>
        </w:r>
        <w:r w:rsidR="00AF3B61" w:rsidRPr="003751DB">
          <w:rPr>
            <w:rFonts w:ascii="Times New Roman" w:eastAsia="Times New Roman" w:hAnsi="Times New Roman" w:cs="Times New Roman"/>
            <w:sz w:val="28"/>
            <w:szCs w:val="28"/>
            <w:lang w:val="en-US" w:eastAsia="zh-CN"/>
          </w:rPr>
          <w:t>kirovohrad</w:t>
        </w:r>
        <w:r w:rsidR="00AF3B61" w:rsidRPr="003751DB">
          <w:rPr>
            <w:rFonts w:ascii="Times New Roman" w:eastAsia="Times New Roman" w:hAnsi="Times New Roman" w:cs="Times New Roman"/>
            <w:sz w:val="28"/>
            <w:szCs w:val="28"/>
            <w:lang w:eastAsia="zh-CN"/>
          </w:rPr>
          <w:t>@</w:t>
        </w:r>
        <w:r w:rsidR="00AF3B61" w:rsidRPr="003751DB">
          <w:rPr>
            <w:rFonts w:ascii="Times New Roman" w:eastAsia="Times New Roman" w:hAnsi="Times New Roman" w:cs="Times New Roman"/>
            <w:sz w:val="28"/>
            <w:szCs w:val="28"/>
            <w:lang w:val="en-US" w:eastAsia="zh-CN"/>
          </w:rPr>
          <w:t>dsns</w:t>
        </w:r>
        <w:r w:rsidR="00AF3B61" w:rsidRPr="003751DB">
          <w:rPr>
            <w:rFonts w:ascii="Times New Roman" w:eastAsia="Times New Roman" w:hAnsi="Times New Roman" w:cs="Times New Roman"/>
            <w:sz w:val="28"/>
            <w:szCs w:val="28"/>
            <w:lang w:eastAsia="zh-CN"/>
          </w:rPr>
          <w:t>.</w:t>
        </w:r>
        <w:r w:rsidR="00AF3B61" w:rsidRPr="003751DB">
          <w:rPr>
            <w:rFonts w:ascii="Times New Roman" w:eastAsia="Times New Roman" w:hAnsi="Times New Roman" w:cs="Times New Roman"/>
            <w:sz w:val="28"/>
            <w:szCs w:val="28"/>
            <w:lang w:val="en-US" w:eastAsia="zh-CN"/>
          </w:rPr>
          <w:t>gov</w:t>
        </w:r>
        <w:r w:rsidR="00AF3B61" w:rsidRPr="003751DB">
          <w:rPr>
            <w:rFonts w:ascii="Times New Roman" w:eastAsia="Times New Roman" w:hAnsi="Times New Roman" w:cs="Times New Roman"/>
            <w:sz w:val="28"/>
            <w:szCs w:val="28"/>
            <w:lang w:eastAsia="zh-CN"/>
          </w:rPr>
          <w:t>.</w:t>
        </w:r>
        <w:r w:rsidR="00AF3B61" w:rsidRPr="003751DB">
          <w:rPr>
            <w:rFonts w:ascii="Times New Roman" w:eastAsia="Times New Roman" w:hAnsi="Times New Roman" w:cs="Times New Roman"/>
            <w:sz w:val="28"/>
            <w:szCs w:val="28"/>
            <w:lang w:val="en-US" w:eastAsia="zh-CN"/>
          </w:rPr>
          <w:t>ua</w:t>
        </w:r>
      </w:hyperlink>
      <w:r w:rsidRPr="003751DB">
        <w:rPr>
          <w:rFonts w:ascii="Times New Roman" w:eastAsia="Times New Roman" w:hAnsi="Times New Roman" w:cs="Times New Roman"/>
          <w:bCs/>
          <w:sz w:val="28"/>
          <w:szCs w:val="28"/>
          <w:lang w:eastAsia="zh-CN"/>
        </w:rPr>
        <w:t>.</w:t>
      </w:r>
    </w:p>
    <w:p w:rsidR="00451E45" w:rsidRPr="003751DB" w:rsidRDefault="00451E45" w:rsidP="000A279A">
      <w:pPr>
        <w:suppressAutoHyphens/>
        <w:spacing w:after="0" w:line="240" w:lineRule="auto"/>
        <w:ind w:firstLine="567"/>
        <w:jc w:val="both"/>
        <w:rPr>
          <w:rFonts w:ascii="Times New Roman" w:eastAsia="Times New Roman" w:hAnsi="Times New Roman" w:cs="Times New Roman"/>
          <w:sz w:val="28"/>
          <w:szCs w:val="28"/>
          <w:lang w:eastAsia="zh-CN"/>
        </w:rPr>
      </w:pPr>
    </w:p>
    <w:p w:rsidR="00451E45" w:rsidRPr="003751DB" w:rsidRDefault="00451E45" w:rsidP="000A279A">
      <w:pPr>
        <w:tabs>
          <w:tab w:val="left" w:pos="952"/>
        </w:tabs>
        <w:suppressAutoHyphens/>
        <w:spacing w:after="0" w:line="24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3. Визнати таким, що втратило чинність, розпорядження начальника  районної військової адміністрації від 23 лютого 2024 року № 26-р "Про затвердження організаційно-методичних вказівок з підготовки населення Голованівського району до дій у надзвичайних ситуаціях на 2024-2025 роки".</w:t>
      </w:r>
    </w:p>
    <w:p w:rsidR="00451E45" w:rsidRPr="003751DB" w:rsidRDefault="00451E45" w:rsidP="000A279A">
      <w:pPr>
        <w:tabs>
          <w:tab w:val="left" w:pos="952"/>
        </w:tabs>
        <w:suppressAutoHyphens/>
        <w:spacing w:after="0" w:line="240" w:lineRule="auto"/>
        <w:ind w:firstLine="567"/>
        <w:jc w:val="both"/>
        <w:rPr>
          <w:rFonts w:ascii="Times New Roman" w:eastAsia="Times New Roman" w:hAnsi="Times New Roman" w:cs="Times New Roman"/>
          <w:sz w:val="28"/>
          <w:szCs w:val="28"/>
          <w:lang w:eastAsia="zh-CN"/>
        </w:rPr>
      </w:pPr>
    </w:p>
    <w:p w:rsidR="00451E45" w:rsidRPr="003751DB" w:rsidRDefault="00451E45" w:rsidP="000A279A">
      <w:pPr>
        <w:suppressAutoHyphens/>
        <w:spacing w:after="0" w:line="24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 xml:space="preserve">4. Контроль за виконанням цього розпорядження покласти на першого </w:t>
      </w:r>
      <w:r w:rsidRPr="003751DB">
        <w:rPr>
          <w:rFonts w:ascii="Times New Roman" w:eastAsia="Times New Roman" w:hAnsi="Times New Roman" w:cs="Times New Roman"/>
          <w:color w:val="000000"/>
          <w:sz w:val="28"/>
          <w:szCs w:val="28"/>
          <w:lang w:eastAsia="zh-CN"/>
        </w:rPr>
        <w:t>заступника начальника районної військової адміністрації Голованя Юрія.</w:t>
      </w:r>
    </w:p>
    <w:p w:rsidR="00451E45" w:rsidRPr="003751DB" w:rsidRDefault="00451E45" w:rsidP="00167B33">
      <w:pPr>
        <w:tabs>
          <w:tab w:val="left" w:pos="993"/>
        </w:tabs>
        <w:spacing w:after="0" w:line="240" w:lineRule="auto"/>
        <w:ind w:firstLine="567"/>
        <w:jc w:val="both"/>
        <w:rPr>
          <w:rFonts w:ascii="Times New Roman" w:eastAsia="Calibri" w:hAnsi="Times New Roman" w:cs="Times New Roman"/>
          <w:sz w:val="28"/>
          <w:szCs w:val="28"/>
        </w:rPr>
      </w:pPr>
    </w:p>
    <w:p w:rsidR="00CE568B" w:rsidRPr="003751DB" w:rsidRDefault="00CE568B" w:rsidP="00167B33">
      <w:pPr>
        <w:tabs>
          <w:tab w:val="left" w:pos="993"/>
        </w:tabs>
        <w:spacing w:after="0" w:line="240" w:lineRule="auto"/>
        <w:ind w:firstLine="567"/>
        <w:jc w:val="both"/>
        <w:rPr>
          <w:rFonts w:ascii="Times New Roman" w:eastAsia="Calibri" w:hAnsi="Times New Roman" w:cs="Times New Roman"/>
          <w:sz w:val="28"/>
          <w:szCs w:val="28"/>
        </w:rPr>
      </w:pPr>
    </w:p>
    <w:p w:rsidR="00903B8E" w:rsidRPr="003751DB" w:rsidRDefault="00903B8E" w:rsidP="00903B8E">
      <w:pPr>
        <w:spacing w:after="0" w:line="240" w:lineRule="auto"/>
        <w:ind w:left="1276" w:hanging="1276"/>
        <w:jc w:val="both"/>
        <w:rPr>
          <w:rFonts w:ascii="Times New Roman" w:eastAsia="Times New Roman" w:hAnsi="Times New Roman" w:cs="Times New Roman"/>
          <w:sz w:val="28"/>
          <w:szCs w:val="28"/>
          <w:lang w:eastAsia="ru-RU"/>
        </w:rPr>
      </w:pPr>
    </w:p>
    <w:p w:rsidR="00903B8E" w:rsidRPr="003751DB" w:rsidRDefault="00903B8E" w:rsidP="00903B8E">
      <w:pPr>
        <w:tabs>
          <w:tab w:val="left" w:pos="993"/>
          <w:tab w:val="left" w:pos="5954"/>
          <w:tab w:val="left" w:pos="6096"/>
        </w:tabs>
        <w:spacing w:after="0" w:line="240" w:lineRule="auto"/>
        <w:jc w:val="both"/>
        <w:rPr>
          <w:rFonts w:ascii="Times New Roman" w:eastAsia="Times New Roman" w:hAnsi="Times New Roman" w:cs="Times New Roman"/>
          <w:b/>
          <w:sz w:val="28"/>
          <w:szCs w:val="28"/>
          <w:lang w:eastAsia="ru-RU"/>
        </w:rPr>
      </w:pPr>
      <w:r w:rsidRPr="003751DB">
        <w:rPr>
          <w:rFonts w:ascii="Times New Roman" w:eastAsia="Times New Roman" w:hAnsi="Times New Roman" w:cs="Times New Roman"/>
          <w:b/>
          <w:sz w:val="28"/>
          <w:szCs w:val="28"/>
          <w:lang w:eastAsia="ru-RU"/>
        </w:rPr>
        <w:t xml:space="preserve">Начальник районної </w:t>
      </w:r>
    </w:p>
    <w:p w:rsidR="00903B8E" w:rsidRPr="003751DB" w:rsidRDefault="00903B8E" w:rsidP="00621EE9">
      <w:pPr>
        <w:tabs>
          <w:tab w:val="left" w:pos="993"/>
        </w:tabs>
        <w:spacing w:after="0" w:line="240" w:lineRule="auto"/>
        <w:jc w:val="both"/>
        <w:rPr>
          <w:rFonts w:ascii="Times New Roman" w:eastAsia="Calibri" w:hAnsi="Times New Roman" w:cs="Times New Roman"/>
          <w:sz w:val="28"/>
          <w:szCs w:val="28"/>
        </w:rPr>
      </w:pPr>
      <w:r w:rsidRPr="003751DB">
        <w:rPr>
          <w:rFonts w:ascii="Times New Roman" w:eastAsia="Times New Roman" w:hAnsi="Times New Roman" w:cs="Times New Roman"/>
          <w:b/>
          <w:sz w:val="28"/>
          <w:szCs w:val="28"/>
          <w:lang w:eastAsia="ru-RU"/>
        </w:rPr>
        <w:t>військової адміністрації</w:t>
      </w:r>
      <w:r w:rsidRPr="003751DB">
        <w:rPr>
          <w:rFonts w:ascii="Times New Roman" w:eastAsia="Times New Roman" w:hAnsi="Times New Roman" w:cs="Times New Roman"/>
          <w:b/>
          <w:sz w:val="28"/>
          <w:szCs w:val="28"/>
          <w:lang w:eastAsia="ru-RU"/>
        </w:rPr>
        <w:tab/>
        <w:t xml:space="preserve">                                                Ігор КОВЕРДЯГА</w:t>
      </w:r>
    </w:p>
    <w:p w:rsidR="00903B8E" w:rsidRPr="003751DB" w:rsidRDefault="00903B8E" w:rsidP="00167B33">
      <w:pPr>
        <w:tabs>
          <w:tab w:val="left" w:pos="993"/>
        </w:tabs>
        <w:spacing w:after="0" w:line="240" w:lineRule="auto"/>
        <w:ind w:firstLine="567"/>
        <w:jc w:val="both"/>
        <w:rPr>
          <w:rFonts w:ascii="Times New Roman" w:eastAsia="Calibri" w:hAnsi="Times New Roman" w:cs="Times New Roman"/>
          <w:sz w:val="28"/>
          <w:szCs w:val="28"/>
        </w:rPr>
      </w:pPr>
    </w:p>
    <w:p w:rsidR="00903B8E" w:rsidRPr="003751DB" w:rsidRDefault="00903B8E" w:rsidP="00243C16">
      <w:pPr>
        <w:spacing w:after="0" w:line="240" w:lineRule="auto"/>
        <w:jc w:val="both"/>
        <w:rPr>
          <w:rFonts w:ascii="Times New Roman" w:eastAsia="Times New Roman" w:hAnsi="Times New Roman" w:cs="Times New Roman"/>
          <w:sz w:val="28"/>
          <w:szCs w:val="28"/>
          <w:lang w:eastAsia="ru-RU"/>
        </w:rPr>
        <w:sectPr w:rsidR="00903B8E" w:rsidRPr="003751DB" w:rsidSect="00EC71A2">
          <w:headerReference w:type="default" r:id="rId9"/>
          <w:pgSz w:w="11906" w:h="16838"/>
          <w:pgMar w:top="1134" w:right="707" w:bottom="284" w:left="1701" w:header="426" w:footer="567" w:gutter="0"/>
          <w:cols w:space="708"/>
          <w:docGrid w:linePitch="360"/>
        </w:sectPr>
      </w:pPr>
    </w:p>
    <w:p w:rsidR="00451E45" w:rsidRPr="003751DB" w:rsidRDefault="00451E45" w:rsidP="00451E45">
      <w:pPr>
        <w:suppressAutoHyphens/>
        <w:spacing w:after="0" w:line="360" w:lineRule="auto"/>
        <w:ind w:left="5670"/>
        <w:rPr>
          <w:rFonts w:ascii="Times New Roman" w:eastAsia="Times New Roman" w:hAnsi="Times New Roman" w:cs="Times New Roman"/>
          <w:sz w:val="28"/>
          <w:szCs w:val="28"/>
          <w:lang w:eastAsia="ru-RU"/>
        </w:rPr>
      </w:pPr>
      <w:r w:rsidRPr="003751DB">
        <w:rPr>
          <w:rFonts w:ascii="Times New Roman" w:eastAsia="Times New Roman" w:hAnsi="Times New Roman" w:cs="Times New Roman"/>
          <w:b/>
          <w:bCs/>
          <w:sz w:val="28"/>
          <w:szCs w:val="28"/>
          <w:lang w:eastAsia="ru-RU"/>
        </w:rPr>
        <w:lastRenderedPageBreak/>
        <w:t>ЗАТВЕРДЖЕНО</w:t>
      </w:r>
    </w:p>
    <w:p w:rsidR="00451E45" w:rsidRPr="003751DB" w:rsidRDefault="00451E45" w:rsidP="00451E45">
      <w:pPr>
        <w:suppressAutoHyphens/>
        <w:spacing w:after="0" w:line="240" w:lineRule="auto"/>
        <w:ind w:left="5670"/>
        <w:rPr>
          <w:rFonts w:ascii="Times New Roman" w:eastAsia="Times New Roman" w:hAnsi="Times New Roman" w:cs="Times New Roman"/>
          <w:sz w:val="28"/>
          <w:szCs w:val="28"/>
          <w:lang w:eastAsia="ru-RU"/>
        </w:rPr>
      </w:pPr>
      <w:r w:rsidRPr="003751DB">
        <w:rPr>
          <w:rFonts w:ascii="Times New Roman" w:eastAsia="Times New Roman" w:hAnsi="Times New Roman" w:cs="Times New Roman"/>
          <w:sz w:val="28"/>
          <w:szCs w:val="28"/>
          <w:lang w:eastAsia="ru-RU"/>
        </w:rPr>
        <w:t xml:space="preserve">Розпорядження начальника Голованівської районної </w:t>
      </w:r>
    </w:p>
    <w:p w:rsidR="00451E45" w:rsidRPr="003751DB" w:rsidRDefault="00451E45" w:rsidP="00451E45">
      <w:pPr>
        <w:suppressAutoHyphens/>
        <w:spacing w:after="0" w:line="240" w:lineRule="auto"/>
        <w:ind w:left="5670"/>
        <w:rPr>
          <w:rFonts w:ascii="Times New Roman" w:eastAsia="Times New Roman" w:hAnsi="Times New Roman" w:cs="Times New Roman"/>
          <w:sz w:val="28"/>
          <w:szCs w:val="28"/>
          <w:lang w:eastAsia="ru-RU"/>
        </w:rPr>
      </w:pPr>
      <w:r w:rsidRPr="003751DB">
        <w:rPr>
          <w:rFonts w:ascii="Times New Roman" w:eastAsia="Times New Roman" w:hAnsi="Times New Roman" w:cs="Times New Roman"/>
          <w:sz w:val="28"/>
          <w:szCs w:val="28"/>
          <w:lang w:eastAsia="ru-RU"/>
        </w:rPr>
        <w:t>військової адміністрації</w:t>
      </w:r>
    </w:p>
    <w:p w:rsidR="00451E45" w:rsidRPr="003751DB" w:rsidRDefault="001E0FE2" w:rsidP="00451E45">
      <w:pPr>
        <w:shd w:val="clear" w:color="auto" w:fill="FFFFFF"/>
        <w:tabs>
          <w:tab w:val="left" w:pos="6804"/>
        </w:tabs>
        <w:suppressAutoHyphens/>
        <w:autoSpaceDE w:val="0"/>
        <w:autoSpaceDN w:val="0"/>
        <w:adjustRightInd w:val="0"/>
        <w:spacing w:after="0" w:line="240" w:lineRule="auto"/>
        <w:ind w:left="567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sz w:val="28"/>
          <w:szCs w:val="28"/>
          <w:lang w:eastAsia="ru-RU"/>
        </w:rPr>
        <w:t>24</w:t>
      </w:r>
      <w:r w:rsidR="003751DB">
        <w:rPr>
          <w:rFonts w:ascii="Times New Roman" w:eastAsia="Times New Roman" w:hAnsi="Times New Roman" w:cs="Times New Roman"/>
          <w:sz w:val="28"/>
          <w:szCs w:val="28"/>
          <w:lang w:eastAsia="ru-RU"/>
        </w:rPr>
        <w:t xml:space="preserve"> </w:t>
      </w:r>
      <w:r w:rsidR="00451E45" w:rsidRPr="003751DB">
        <w:rPr>
          <w:rFonts w:ascii="Times New Roman" w:eastAsia="Times New Roman" w:hAnsi="Times New Roman" w:cs="Times New Roman"/>
          <w:sz w:val="28"/>
          <w:szCs w:val="28"/>
          <w:lang w:eastAsia="ru-RU"/>
        </w:rPr>
        <w:t>лютого 2025 року №</w:t>
      </w:r>
      <w:r w:rsidR="003751D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40-р</w:t>
      </w:r>
    </w:p>
    <w:p w:rsidR="00451E45" w:rsidRDefault="00451E45" w:rsidP="00451E45">
      <w:pPr>
        <w:suppressAutoHyphens/>
        <w:spacing w:after="0" w:line="240" w:lineRule="auto"/>
        <w:jc w:val="both"/>
        <w:rPr>
          <w:rFonts w:ascii="Times New Roman" w:eastAsia="Times New Roman" w:hAnsi="Times New Roman" w:cs="Times New Roman"/>
          <w:sz w:val="20"/>
          <w:szCs w:val="20"/>
          <w:lang w:eastAsia="zh-CN"/>
        </w:rPr>
      </w:pPr>
    </w:p>
    <w:p w:rsidR="003751DB" w:rsidRPr="003751DB" w:rsidRDefault="003751DB" w:rsidP="00451E45">
      <w:pPr>
        <w:suppressAutoHyphens/>
        <w:spacing w:after="0" w:line="240" w:lineRule="auto"/>
        <w:jc w:val="both"/>
        <w:rPr>
          <w:rFonts w:ascii="Times New Roman" w:eastAsia="Times New Roman" w:hAnsi="Times New Roman" w:cs="Times New Roman"/>
          <w:sz w:val="20"/>
          <w:szCs w:val="20"/>
          <w:lang w:eastAsia="zh-CN"/>
        </w:rPr>
      </w:pPr>
    </w:p>
    <w:p w:rsidR="00451E45" w:rsidRPr="003751DB" w:rsidRDefault="00451E45" w:rsidP="003751DB">
      <w:pPr>
        <w:suppressAutoHyphens/>
        <w:spacing w:after="0" w:line="240" w:lineRule="auto"/>
        <w:jc w:val="center"/>
        <w:rPr>
          <w:rFonts w:ascii="Times New Roman" w:eastAsia="Times New Roman" w:hAnsi="Times New Roman" w:cs="Times New Roman"/>
          <w:sz w:val="24"/>
          <w:szCs w:val="24"/>
          <w:lang w:eastAsia="zh-CN"/>
        </w:rPr>
      </w:pPr>
      <w:r w:rsidRPr="003751DB">
        <w:rPr>
          <w:rFonts w:ascii="Times New Roman" w:eastAsia="Times New Roman" w:hAnsi="Times New Roman" w:cs="Times New Roman"/>
          <w:b/>
          <w:sz w:val="28"/>
          <w:szCs w:val="28"/>
          <w:lang w:eastAsia="zh-CN"/>
        </w:rPr>
        <w:t>ОРГАНІЗАЦІЙНО-МЕТОДИЧНІ ВКАЗІВКИ</w:t>
      </w:r>
    </w:p>
    <w:p w:rsidR="00451E45" w:rsidRPr="003751DB" w:rsidRDefault="00451E45" w:rsidP="003751DB">
      <w:pPr>
        <w:suppressAutoHyphens/>
        <w:spacing w:after="0" w:line="240" w:lineRule="auto"/>
        <w:jc w:val="center"/>
        <w:rPr>
          <w:rFonts w:ascii="Times New Roman" w:eastAsia="Times New Roman" w:hAnsi="Times New Roman" w:cs="Times New Roman"/>
          <w:sz w:val="24"/>
          <w:szCs w:val="24"/>
          <w:lang w:eastAsia="zh-CN"/>
        </w:rPr>
      </w:pPr>
      <w:r w:rsidRPr="003751DB">
        <w:rPr>
          <w:rFonts w:ascii="Times New Roman" w:eastAsia="Times New Roman" w:hAnsi="Times New Roman" w:cs="Times New Roman"/>
          <w:b/>
          <w:sz w:val="28"/>
          <w:szCs w:val="28"/>
          <w:lang w:eastAsia="zh-CN"/>
        </w:rPr>
        <w:t>з підготовки населення Голованівського району</w:t>
      </w:r>
    </w:p>
    <w:p w:rsidR="00451E45" w:rsidRPr="003751DB" w:rsidRDefault="00451E45" w:rsidP="003751DB">
      <w:pPr>
        <w:suppressAutoHyphens/>
        <w:spacing w:after="0" w:line="240" w:lineRule="auto"/>
        <w:jc w:val="center"/>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b/>
          <w:sz w:val="28"/>
          <w:szCs w:val="28"/>
          <w:lang w:eastAsia="zh-CN"/>
        </w:rPr>
        <w:t>до дій у надзвичайних ситуаціях на 2025-2026 роки</w:t>
      </w:r>
    </w:p>
    <w:p w:rsidR="00451E45" w:rsidRPr="003751DB" w:rsidRDefault="00451E45" w:rsidP="00451E45">
      <w:pPr>
        <w:suppressAutoHyphens/>
        <w:spacing w:after="0" w:line="240" w:lineRule="auto"/>
        <w:ind w:firstLine="720"/>
        <w:rPr>
          <w:rFonts w:ascii="Times New Roman" w:eastAsia="Times New Roman" w:hAnsi="Times New Roman" w:cs="Times New Roman"/>
          <w:sz w:val="20"/>
          <w:szCs w:val="20"/>
          <w:lang w:eastAsia="zh-CN"/>
        </w:rPr>
      </w:pPr>
    </w:p>
    <w:p w:rsidR="00451E45" w:rsidRPr="003751DB" w:rsidRDefault="00451E45" w:rsidP="00451E45">
      <w:pPr>
        <w:suppressAutoHyphens/>
        <w:autoSpaceDE w:val="0"/>
        <w:spacing w:after="0" w:line="240" w:lineRule="auto"/>
        <w:jc w:val="center"/>
        <w:rPr>
          <w:rFonts w:ascii="Times New Roman" w:eastAsia="Times New Roman" w:hAnsi="Times New Roman" w:cs="Times New Roman"/>
          <w:b/>
          <w:sz w:val="24"/>
          <w:szCs w:val="24"/>
          <w:lang w:eastAsia="zh-CN"/>
        </w:rPr>
      </w:pPr>
      <w:r w:rsidRPr="003751DB">
        <w:rPr>
          <w:rFonts w:ascii="Times New Roman" w:eastAsia="Times New Roman" w:hAnsi="Times New Roman" w:cs="Times New Roman"/>
          <w:b/>
          <w:sz w:val="28"/>
          <w:szCs w:val="28"/>
          <w:lang w:eastAsia="zh-CN"/>
        </w:rPr>
        <w:t>І. Загальні положення</w:t>
      </w:r>
    </w:p>
    <w:p w:rsidR="00451E45" w:rsidRPr="003751DB" w:rsidRDefault="00451E45" w:rsidP="00451E45">
      <w:pPr>
        <w:suppressAutoHyphens/>
        <w:autoSpaceDE w:val="0"/>
        <w:spacing w:after="0" w:line="240" w:lineRule="auto"/>
        <w:ind w:firstLine="709"/>
        <w:jc w:val="center"/>
        <w:rPr>
          <w:rFonts w:ascii="Times New Roman" w:eastAsia="Times New Roman" w:hAnsi="Times New Roman" w:cs="Times New Roman"/>
          <w:caps/>
          <w:sz w:val="20"/>
          <w:szCs w:val="20"/>
          <w:lang w:eastAsia="zh-CN"/>
        </w:rPr>
      </w:pPr>
    </w:p>
    <w:p w:rsidR="00451E45" w:rsidRPr="003751DB" w:rsidRDefault="00451E45" w:rsidP="003751DB">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1. Організаційно-методичні вказівки з підготовки населення Голованівського району</w:t>
      </w:r>
      <w:r w:rsidRPr="003751DB">
        <w:rPr>
          <w:rFonts w:ascii="Times New Roman" w:eastAsia="Times New Roman" w:hAnsi="Times New Roman" w:cs="Times New Roman"/>
          <w:b/>
          <w:sz w:val="28"/>
          <w:szCs w:val="28"/>
          <w:lang w:eastAsia="zh-CN"/>
        </w:rPr>
        <w:t xml:space="preserve"> </w:t>
      </w:r>
      <w:r w:rsidRPr="003751DB">
        <w:rPr>
          <w:rFonts w:ascii="Times New Roman" w:eastAsia="Times New Roman" w:hAnsi="Times New Roman" w:cs="Times New Roman"/>
          <w:sz w:val="28"/>
          <w:szCs w:val="28"/>
          <w:lang w:eastAsia="zh-CN"/>
        </w:rPr>
        <w:t>до дій у надзвичайних ситуаціях на 2025–2026 роки (далі – Організаційно-методичні вказівки) підготовлено відповідно до статті 39 Кодексу цивільного захисту України.</w:t>
      </w:r>
    </w:p>
    <w:p w:rsidR="00451E45" w:rsidRPr="003751DB" w:rsidRDefault="00451E45" w:rsidP="003751DB">
      <w:pPr>
        <w:suppressAutoHyphens/>
        <w:autoSpaceDE w:val="0"/>
        <w:spacing w:after="0" w:line="240" w:lineRule="auto"/>
        <w:ind w:firstLine="567"/>
        <w:jc w:val="both"/>
        <w:rPr>
          <w:rFonts w:ascii="Times New Roman" w:eastAsia="Times New Roman" w:hAnsi="Times New Roman" w:cs="Times New Roman"/>
          <w:color w:val="002060"/>
          <w:sz w:val="28"/>
          <w:szCs w:val="28"/>
          <w:lang w:eastAsia="zh-CN"/>
        </w:rPr>
      </w:pPr>
    </w:p>
    <w:p w:rsidR="00451E45" w:rsidRPr="003751DB" w:rsidRDefault="00451E45" w:rsidP="003751DB">
      <w:pPr>
        <w:widowControl w:val="0"/>
        <w:tabs>
          <w:tab w:val="left" w:pos="1144"/>
        </w:tabs>
        <w:spacing w:after="0" w:line="240" w:lineRule="auto"/>
        <w:ind w:firstLine="567"/>
        <w:jc w:val="both"/>
        <w:rPr>
          <w:rFonts w:ascii="Times New Roman" w:eastAsia="Times New Roman" w:hAnsi="Times New Roman" w:cs="Times New Roman"/>
          <w:sz w:val="28"/>
          <w:szCs w:val="28"/>
        </w:rPr>
      </w:pPr>
      <w:r w:rsidRPr="003751DB">
        <w:rPr>
          <w:rFonts w:ascii="Times New Roman" w:eastAsia="Times New Roman" w:hAnsi="Times New Roman" w:cs="Times New Roman"/>
          <w:sz w:val="28"/>
          <w:szCs w:val="28"/>
        </w:rPr>
        <w:t>2.</w:t>
      </w:r>
      <w:r w:rsidRPr="003751DB">
        <w:rPr>
          <w:rFonts w:ascii="Times New Roman" w:eastAsia="Times New Roman" w:hAnsi="Times New Roman" w:cs="Times New Roman"/>
          <w:color w:val="002060"/>
          <w:sz w:val="28"/>
          <w:szCs w:val="28"/>
        </w:rPr>
        <w:t> </w:t>
      </w:r>
      <w:r w:rsidRPr="003751DB">
        <w:rPr>
          <w:rFonts w:ascii="Times New Roman" w:eastAsia="Times New Roman" w:hAnsi="Times New Roman" w:cs="Times New Roman"/>
          <w:sz w:val="28"/>
          <w:szCs w:val="28"/>
        </w:rPr>
        <w:t>З метою подальшої реалізації вимог Кодексу цивільного захисту України та створення умов для вдосконалення механізму організації навчання населення діям у надзвичайних ситуаціях пріоритетними напрямами на 2025-2026 роки пропонується вважати:</w:t>
      </w:r>
    </w:p>
    <w:p w:rsidR="00451E45" w:rsidRPr="003751DB" w:rsidRDefault="00451E45" w:rsidP="003751DB">
      <w:pPr>
        <w:widowControl w:val="0"/>
        <w:spacing w:after="0" w:line="240" w:lineRule="auto"/>
        <w:ind w:firstLine="567"/>
        <w:jc w:val="both"/>
        <w:rPr>
          <w:rFonts w:ascii="Times New Roman" w:eastAsia="Times New Roman" w:hAnsi="Times New Roman" w:cs="Times New Roman"/>
          <w:sz w:val="28"/>
          <w:szCs w:val="28"/>
        </w:rPr>
      </w:pPr>
      <w:r w:rsidRPr="003751DB">
        <w:rPr>
          <w:rFonts w:ascii="Times New Roman" w:eastAsia="Times New Roman" w:hAnsi="Times New Roman" w:cs="Times New Roman"/>
          <w:sz w:val="28"/>
          <w:szCs w:val="28"/>
        </w:rPr>
        <w:t>розвиток системи функціонального навчання керівного складу та фахівців, діяльність яких пов’язана з організацією і здійсненням заходів з питань цивільного захисту, як фактора забезпечення спроможності єдиної державної системи цивільного захисту до дій в умовах загрози чи виникнення надзвичайних ситуацій, зниження людських, матеріальних і фінансових втрат за їх наслідками;</w:t>
      </w:r>
    </w:p>
    <w:p w:rsidR="00451E45" w:rsidRPr="003751DB" w:rsidRDefault="00451E45" w:rsidP="003751DB">
      <w:pPr>
        <w:widowControl w:val="0"/>
        <w:spacing w:after="0" w:line="240" w:lineRule="auto"/>
        <w:ind w:firstLine="567"/>
        <w:jc w:val="both"/>
        <w:rPr>
          <w:rFonts w:ascii="Times New Roman" w:eastAsia="Times New Roman" w:hAnsi="Times New Roman" w:cs="Times New Roman"/>
          <w:sz w:val="28"/>
          <w:szCs w:val="28"/>
        </w:rPr>
      </w:pPr>
      <w:r w:rsidRPr="003751DB">
        <w:rPr>
          <w:rFonts w:ascii="Times New Roman" w:eastAsia="Times New Roman" w:hAnsi="Times New Roman" w:cs="Times New Roman"/>
          <w:sz w:val="28"/>
          <w:szCs w:val="28"/>
        </w:rPr>
        <w:t>координацію та здійснення спільних дій із забезпечення підготовки органів управління та сил цивільного захисту до дій у разі загрози і виникнення надзвичайних ситуацій, в умовах особливого періоду та терористичного акту шляхом проведення регіональних, місцевих та об’єктових командно-штабних, штабних та спеціальних навчань і тренувань з питань цивільного захисту;</w:t>
      </w:r>
    </w:p>
    <w:p w:rsidR="00451E45" w:rsidRPr="003751DB" w:rsidRDefault="00451E45" w:rsidP="003751DB">
      <w:pPr>
        <w:widowControl w:val="0"/>
        <w:spacing w:after="0" w:line="240" w:lineRule="auto"/>
        <w:ind w:firstLine="567"/>
        <w:jc w:val="both"/>
        <w:rPr>
          <w:rFonts w:ascii="Times New Roman" w:eastAsia="Times New Roman" w:hAnsi="Times New Roman" w:cs="Times New Roman"/>
          <w:sz w:val="28"/>
          <w:szCs w:val="28"/>
        </w:rPr>
      </w:pPr>
      <w:r w:rsidRPr="003751DB">
        <w:rPr>
          <w:rFonts w:ascii="Times New Roman" w:eastAsia="Times New Roman" w:hAnsi="Times New Roman" w:cs="Times New Roman"/>
          <w:sz w:val="28"/>
          <w:szCs w:val="28"/>
        </w:rPr>
        <w:t>створення належних умов для розвитку і забезпечення дієвого функціонування освітньої підсистеми навчання дітей дошкільного віку, учнів та студентів діям у надзвичайних ситуаціях (з питань безпеки життєдіяльності) єдиної державної системи цивільного захисту;</w:t>
      </w:r>
    </w:p>
    <w:p w:rsidR="00451E45" w:rsidRPr="003751DB" w:rsidRDefault="00451E45" w:rsidP="003751DB">
      <w:pPr>
        <w:widowControl w:val="0"/>
        <w:spacing w:after="0" w:line="240" w:lineRule="auto"/>
        <w:ind w:firstLine="567"/>
        <w:jc w:val="both"/>
        <w:rPr>
          <w:rFonts w:ascii="Times New Roman" w:eastAsia="Times New Roman" w:hAnsi="Times New Roman" w:cs="Times New Roman"/>
          <w:sz w:val="28"/>
          <w:szCs w:val="28"/>
        </w:rPr>
      </w:pPr>
      <w:r w:rsidRPr="003751DB">
        <w:rPr>
          <w:rFonts w:ascii="Times New Roman" w:eastAsia="Times New Roman" w:hAnsi="Times New Roman" w:cs="Times New Roman"/>
          <w:sz w:val="28"/>
          <w:szCs w:val="28"/>
        </w:rPr>
        <w:t>укріпленню потенціалу територіальних громад щодо інформування населення про надзвичайні ситуації, у зоні яких або у зоні можливого ураження від яких може опинитися місце їх проживання, засвоєння певних знань та вмінь з акцентом на запобігання можливих ризиків та загроз здоров’ю та життю як необхідної умови безпечного способу життя;</w:t>
      </w:r>
    </w:p>
    <w:p w:rsidR="00451E45" w:rsidRPr="003751DB" w:rsidRDefault="00451E45" w:rsidP="003751DB">
      <w:pPr>
        <w:spacing w:after="0" w:line="240" w:lineRule="auto"/>
        <w:ind w:firstLine="567"/>
        <w:jc w:val="both"/>
        <w:rPr>
          <w:rFonts w:ascii="Times New Roman" w:hAnsi="Times New Roman" w:cs="Times New Roman"/>
          <w:sz w:val="28"/>
          <w:szCs w:val="28"/>
        </w:rPr>
      </w:pPr>
      <w:r w:rsidRPr="003751DB">
        <w:rPr>
          <w:rFonts w:ascii="Times New Roman" w:hAnsi="Times New Roman" w:cs="Times New Roman"/>
          <w:sz w:val="28"/>
          <w:szCs w:val="28"/>
        </w:rPr>
        <w:t>поширення у суспільстві основних засад культури безпеки, формування правильної соціальної позиції щодо власної безпеки, мотивації безпечної поведінки в різних сферах життєдіяльності.</w:t>
      </w:r>
    </w:p>
    <w:p w:rsidR="00451E45" w:rsidRPr="003751DB" w:rsidRDefault="00451E45" w:rsidP="003751DB">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lastRenderedPageBreak/>
        <w:t>3. Організаційно-методичні вказівки рекомендовані для використання керівниками суб'єктів забезпечення цивільного захисту всіх рівнів у Голованівському районі, зокрема, для організації відповідної роботи посадових осіб органів управління та сил цивільного захисту, а також фахівців, діяльність яких пов'язана з організацією і здійсненням заходів з питань цивільного захисту.</w:t>
      </w:r>
    </w:p>
    <w:p w:rsidR="00451E45" w:rsidRPr="003751DB" w:rsidRDefault="00451E45" w:rsidP="00451E45">
      <w:pPr>
        <w:suppressAutoHyphens/>
        <w:spacing w:after="0" w:line="240" w:lineRule="auto"/>
        <w:ind w:firstLine="720"/>
        <w:jc w:val="center"/>
        <w:rPr>
          <w:rFonts w:ascii="Times New Roman" w:eastAsia="Times New Roman" w:hAnsi="Times New Roman" w:cs="Times New Roman"/>
          <w:sz w:val="28"/>
          <w:szCs w:val="28"/>
          <w:lang w:eastAsia="zh-CN"/>
        </w:rPr>
      </w:pPr>
    </w:p>
    <w:p w:rsidR="00451E45" w:rsidRPr="003751DB" w:rsidRDefault="00451E45" w:rsidP="00F32705">
      <w:pPr>
        <w:suppressAutoHyphens/>
        <w:spacing w:after="0" w:line="240" w:lineRule="auto"/>
        <w:jc w:val="center"/>
        <w:rPr>
          <w:rFonts w:ascii="Times New Roman" w:eastAsia="Times New Roman" w:hAnsi="Times New Roman" w:cs="Times New Roman"/>
          <w:b/>
          <w:sz w:val="28"/>
          <w:szCs w:val="28"/>
          <w:lang w:eastAsia="zh-CN"/>
        </w:rPr>
      </w:pPr>
      <w:r w:rsidRPr="003751DB">
        <w:rPr>
          <w:rFonts w:ascii="Times New Roman" w:eastAsia="Times New Roman" w:hAnsi="Times New Roman" w:cs="Times New Roman"/>
          <w:b/>
          <w:sz w:val="28"/>
          <w:szCs w:val="28"/>
          <w:lang w:eastAsia="zh-CN"/>
        </w:rPr>
        <w:t>ІІ. РЕКОМЕНДАЦІЇ</w:t>
      </w:r>
    </w:p>
    <w:p w:rsidR="00451E45" w:rsidRPr="003751DB" w:rsidRDefault="00451E45" w:rsidP="00F32705">
      <w:pPr>
        <w:suppressAutoHyphens/>
        <w:spacing w:after="0" w:line="240" w:lineRule="auto"/>
        <w:jc w:val="center"/>
        <w:rPr>
          <w:rFonts w:ascii="Times New Roman" w:eastAsia="Times New Roman" w:hAnsi="Times New Roman" w:cs="Times New Roman"/>
          <w:b/>
          <w:sz w:val="28"/>
          <w:szCs w:val="28"/>
          <w:lang w:eastAsia="zh-CN"/>
        </w:rPr>
      </w:pPr>
      <w:r w:rsidRPr="003751DB">
        <w:rPr>
          <w:rFonts w:ascii="Times New Roman" w:eastAsia="Times New Roman" w:hAnsi="Times New Roman" w:cs="Times New Roman"/>
          <w:b/>
          <w:sz w:val="28"/>
          <w:szCs w:val="28"/>
          <w:lang w:eastAsia="zh-CN"/>
        </w:rPr>
        <w:t>територіальним підрозділам центральних органів виконавчої влади, структурним підрозділам районної військової адміністрації, місцевим органам виконавчої влади та органам місцевого самоврядування, підприємствам, установам та організаціям</w:t>
      </w:r>
    </w:p>
    <w:p w:rsidR="00451E45" w:rsidRPr="003751DB" w:rsidRDefault="00451E45" w:rsidP="00451E45">
      <w:pPr>
        <w:suppressAutoHyphens/>
        <w:spacing w:after="0" w:line="240" w:lineRule="auto"/>
        <w:jc w:val="center"/>
        <w:rPr>
          <w:rFonts w:ascii="Times New Roman" w:eastAsia="Times New Roman" w:hAnsi="Times New Roman" w:cs="Times New Roman"/>
          <w:b/>
          <w:sz w:val="24"/>
          <w:szCs w:val="24"/>
          <w:u w:val="single"/>
          <w:lang w:eastAsia="zh-CN"/>
        </w:rPr>
      </w:pPr>
    </w:p>
    <w:p w:rsidR="00451E45" w:rsidRPr="003751DB" w:rsidRDefault="00451E45" w:rsidP="003751DB">
      <w:pPr>
        <w:shd w:val="clear" w:color="auto" w:fill="FFFFFF"/>
        <w:suppressAutoHyphens/>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1.</w:t>
      </w:r>
      <w:r w:rsidR="003751DB" w:rsidRPr="003751DB">
        <w:rPr>
          <w:rFonts w:ascii="Times New Roman" w:eastAsia="Times New Roman" w:hAnsi="Times New Roman" w:cs="Times New Roman"/>
          <w:sz w:val="28"/>
          <w:szCs w:val="28"/>
          <w:lang w:eastAsia="zh-CN"/>
        </w:rPr>
        <w:t> </w:t>
      </w:r>
      <w:r w:rsidRPr="003751DB">
        <w:rPr>
          <w:rFonts w:ascii="Times New Roman" w:eastAsia="Times New Roman" w:hAnsi="Times New Roman" w:cs="Times New Roman"/>
          <w:sz w:val="28"/>
          <w:szCs w:val="28"/>
          <w:lang w:eastAsia="zh-CN"/>
        </w:rPr>
        <w:t>Керівникам територіальних підрозділів центральних органів виконавчої влади, структурних підрозділів районної військової адміністрації з метою забезпечення навчання з питань цивільного захисту посадових осіб територіальних підрозділів центральних органів виконавчої влади, структурних підрозділів районної військової адміністрації, а також суб'єктів господарювання, що належать до сфери їх управління, рекомендовано:</w:t>
      </w:r>
    </w:p>
    <w:p w:rsidR="00451E45" w:rsidRPr="003751DB" w:rsidRDefault="00451E45" w:rsidP="003751DB">
      <w:pPr>
        <w:shd w:val="clear" w:color="auto" w:fill="FFFFFF"/>
        <w:suppressAutoHyphens/>
        <w:spacing w:after="0" w:line="230" w:lineRule="auto"/>
        <w:ind w:firstLine="567"/>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1) забезпечити участь в організації та проведення:</w:t>
      </w:r>
    </w:p>
    <w:p w:rsidR="00451E45" w:rsidRPr="003751DB" w:rsidRDefault="00451E45" w:rsidP="003751DB">
      <w:pPr>
        <w:shd w:val="clear" w:color="auto" w:fill="FFFFFF"/>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командно-штабних навчань (штабних тренувань) з працівниками органів управління та сил цивільного захисту Голованівської районної ланки територіальної підсистеми з урахуванням Методичних рекомендацій щодо підготовки та проведення командно-штабних навчань органів управління цивільного захисту, затверджених наказом ДСНС від 29 січня 2014 року       № 44 (у редакції наказу ДСНС від 18 травня 2017 року № 273), та Методичних рекомендацій щодо підготовки та проведення штабних тренувань з органами управління цивільного захисту, затверджених наказом ДСНС України від 29 вересня 2022 року № 552. Основну увагу зосередити на питаннях безперервності діяльності i організаційної стійкості органу державної влади, стійкості об'єктів критичної інфраструктури у відповідній сфері суспільного життя, підвищення рівня кіберстійкості, комунікаційних та технологічних систем, що забезпечують функціонування органу державної влади;</w:t>
      </w:r>
    </w:p>
    <w:p w:rsidR="00451E45" w:rsidRPr="003751DB" w:rsidRDefault="00451E45" w:rsidP="003751DB">
      <w:pPr>
        <w:shd w:val="clear" w:color="auto" w:fill="FFFFFF"/>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підготовки працівників територіальних спеціалізованих служб відповідно до вимог Положення про спеціалізовані служби цивільного захисту Голованівського району, затвердженого розпорядженням начальника районної військової адміністрації від 02 квітня 2024 року № 52-р "Про спеціалізовані служби цивільного захисту району";</w:t>
      </w:r>
    </w:p>
    <w:p w:rsidR="00451E45" w:rsidRPr="003751DB" w:rsidRDefault="00451E45" w:rsidP="003751DB">
      <w:pPr>
        <w:shd w:val="clear" w:color="auto" w:fill="FFFFFF"/>
        <w:tabs>
          <w:tab w:val="left" w:pos="1205"/>
        </w:tabs>
        <w:suppressAutoHyphens/>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2) забезпечити своєчасне проходження функціонального навчання посадовими особами згідно з додатком 1 до Порядку проведення навчання керівного складу та фахівців, діяльність яких пов'язана з організацією і здійсненням заходів з питань цивільного захисту, затвердженого постановою Кабінету Міністрів України від 23 жовтня 2013 року № 819 (зі змінами), (далі – Порядок функціонального навчання) (у тому числі територіальних органів центральних органів виконавчої влади та інших органів державної влади);</w:t>
      </w:r>
    </w:p>
    <w:p w:rsidR="00451E45" w:rsidRPr="003751DB" w:rsidRDefault="00451E45" w:rsidP="003751DB">
      <w:pPr>
        <w:shd w:val="clear" w:color="auto" w:fill="FFFFFF"/>
        <w:tabs>
          <w:tab w:val="left" w:pos="1075"/>
        </w:tabs>
        <w:suppressAutoHyphens/>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lastRenderedPageBreak/>
        <w:t>3) надати практичну допомогу та забезпечити контроль за проведенням на підприємствах, в установах та організаціях, що належать до сфери управління:</w:t>
      </w:r>
    </w:p>
    <w:p w:rsidR="00451E45" w:rsidRPr="003751DB" w:rsidRDefault="00451E45" w:rsidP="003751DB">
      <w:pPr>
        <w:shd w:val="clear" w:color="auto" w:fill="FFFFFF"/>
        <w:suppressAutoHyphens/>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навчання працівників за програмами підготовки до дій у надзвичайних ситуаціях згідно з вимогами Порядку здійснення навчання населення діям у надзвичайних ситуаціях, затвердженого постановою Кабінету Міністрів України від 26 червня 2013 року № 444 (зі змінами) (далі – Порядок навчання населення);</w:t>
      </w:r>
    </w:p>
    <w:p w:rsidR="00451E45" w:rsidRPr="003751DB" w:rsidRDefault="00451E45" w:rsidP="003751DB">
      <w:pPr>
        <w:shd w:val="clear" w:color="auto" w:fill="FFFFFF"/>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спеціальних об'єктових навчань і тренувань з питань цивільного захисту та об'єктових тренувань з питань цивільного захисту у закладах вищої освіти, згідно з вимогами Порядку підготовки до дій за призначенням органів управління та сил цивільного захисту, затвердженого постановою Кабінету міністрів України від 26 червня 2013 року №443 (далі Порядок підготовки до дій за призначенням), та Порядку організації та проведення спеціальних об'єктових навчань і тренувань з питань цивільного захисту, затвердженого наказом Міністерства внутрішніх справ України від 28 листопада 2019 року № 991 (далі – Порядок проведення СОН (СОТ);</w:t>
      </w:r>
    </w:p>
    <w:p w:rsidR="00451E45" w:rsidRPr="003751DB" w:rsidRDefault="00451E45" w:rsidP="003751DB">
      <w:pPr>
        <w:shd w:val="clear" w:color="auto" w:fill="FFFFFF"/>
        <w:tabs>
          <w:tab w:val="left" w:pos="1214"/>
        </w:tabs>
        <w:suppressAutoHyphens/>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4) запланувати і провести з керівним складом та фахівцями, діяльність яких пов'язана з організацією і здійсненням заходів з питань цивільного захисту, підбиття підсумків з виконання основних заходів з навчання працівників діям у надзвичайних ситуаціях за окремий плановий період і визначення завдань на наступний плановий період.</w:t>
      </w:r>
    </w:p>
    <w:p w:rsidR="00451E45" w:rsidRPr="003751DB" w:rsidRDefault="00451E45" w:rsidP="003751DB">
      <w:pPr>
        <w:spacing w:after="0" w:line="230" w:lineRule="auto"/>
        <w:ind w:firstLine="567"/>
        <w:jc w:val="both"/>
        <w:rPr>
          <w:rFonts w:ascii="Times New Roman" w:eastAsia="Times New Roman" w:hAnsi="Times New Roman" w:cs="Times New Roman"/>
          <w:color w:val="002060"/>
          <w:sz w:val="28"/>
          <w:szCs w:val="28"/>
          <w:lang w:eastAsia="zh-CN"/>
        </w:rPr>
      </w:pPr>
    </w:p>
    <w:p w:rsidR="00451E45" w:rsidRPr="003751DB" w:rsidRDefault="00451E45" w:rsidP="003751DB">
      <w:pPr>
        <w:spacing w:after="0" w:line="230" w:lineRule="auto"/>
        <w:ind w:firstLine="567"/>
        <w:jc w:val="both"/>
        <w:rPr>
          <w:rFonts w:ascii="Times New Roman" w:eastAsia="Times New Roman" w:hAnsi="Times New Roman" w:cs="Times New Roman"/>
          <w:color w:val="FF0000"/>
          <w:sz w:val="28"/>
          <w:szCs w:val="28"/>
          <w:lang w:eastAsia="zh-CN"/>
        </w:rPr>
      </w:pPr>
      <w:r w:rsidRPr="003751DB">
        <w:rPr>
          <w:rFonts w:ascii="Times New Roman" w:eastAsia="Times New Roman" w:hAnsi="Times New Roman" w:cs="Times New Roman"/>
          <w:sz w:val="28"/>
          <w:szCs w:val="28"/>
          <w:lang w:eastAsia="zh-CN"/>
        </w:rPr>
        <w:t>2. Відділу освіти, охорони здоров'я, культури та спорту районної військової адміністрації, місцевих рад рекомендовано:</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1) надати рекомендації закладу післядипломної педагогічної освіти щодо підготовки вчителів до реалізації заходів Дня цивільного захисту у закладах загальної середньої освіти та збільшення обсягу викладання курсів для вчителів предмету «Основи здоров’я» і предмету «Захист України»  в частині компетентності з основ цивільного захисту та безпеки у надзвичайних ситуаціях;</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2) забезпечити перегляд та актуалізацію освітніх програм з питань безпеки життєдіяльності, цивільного захисту та домедичної допомоги;</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3) звернути увагу на виконання закладами дошкільної, загальної середньої та професійно-технічної освіти вимог Кодексу цивільного захисту України щодо обов’язковості навчання дітей дошкільного віку та учнів діям у надзвичайних ситуаціях та надати рекомендації щодо розроблення та затвердження ними Положень про організацію навчання з питань безпеки життєдіяльності та цивільного захисту в територіальних базових закладах загальної середньої та дошкільної освіти;</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4) взяти безпосередньо участь у щорічних заходах здійснення  контролю та моніторингу якості підготовки з питань навчання діям у надзвичайних ситуаціях у закладах освіти згідно з вимогами Порядку навчання населення та планів основних заходів цивільного захисту на відповідний рік;</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 xml:space="preserve">5) рекомендувати керівникам місцевих органів управління освітою, підпорядкованих закладів освіти, а також атестаційним комісіям усіх рівнів, </w:t>
      </w:r>
      <w:r w:rsidRPr="003751DB">
        <w:rPr>
          <w:rFonts w:ascii="Times New Roman" w:eastAsia="Times New Roman" w:hAnsi="Times New Roman" w:cs="Times New Roman"/>
          <w:sz w:val="28"/>
          <w:szCs w:val="28"/>
          <w:lang w:eastAsia="zh-CN"/>
        </w:rPr>
        <w:lastRenderedPageBreak/>
        <w:t>які проводять атестацію педагогічних працівників, звернути увагу на обов’язкове проходження педагогічними, науково-педагогічними працівниками, які проводять навчання здобувачів освіти діям у надзвичайних ситуаціях, відповідних курсів підвищення кваліфікації (у міжатестаційний період) у Навчально-методичному центрі цивільного захисту та безпеки життєдіяльності Кіровоградської області на безоплатній основі (за державним замовленням). Вказані вимоги обумовлені Законом України від 08 листопада 2023 року №3441-ІХ «Про внесення змін до деяких законодавчих актів України щодо уточнення повноважень суб’єктів забезпечення цивільного захисту, вдосконалення законодавства з питань захисту населення і територій від наслідків надзвичайних ситуацій, організації та проведення евакуації населення, забезпечення охорони життя та здоров’я громадян» та відповідними змінами, внесеними постановою Кабінету Міністрів України від 06 вересня 2024 року №1037, до Порядку здійснення навчання населення діям і надзвичайних ситуаціях, затвердженого постановою Кабінету Міністрів України від 26 червня        2013 року № 444, та Порядку проведення навчання керівного складу та фахівців, діяльність яких пов’язана з організацію і здійсненням заходів з питань цивільного захисту, затвердженого постановою Кабінету Міністрів України від 23 жовтня 2013 року №819. Зокрема для:</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 xml:space="preserve">закладів загальної середньої освіти </w:t>
      </w:r>
      <w:bookmarkStart w:id="1" w:name="_Hlk190854106"/>
      <w:r w:rsidRPr="003751DB">
        <w:rPr>
          <w:rFonts w:ascii="Times New Roman" w:eastAsia="Times New Roman" w:hAnsi="Times New Roman" w:cs="Times New Roman"/>
          <w:sz w:val="28"/>
          <w:szCs w:val="28"/>
          <w:lang w:eastAsia="zh-CN"/>
        </w:rPr>
        <w:t>–</w:t>
      </w:r>
      <w:bookmarkEnd w:id="1"/>
      <w:r w:rsidRPr="003751DB">
        <w:rPr>
          <w:rFonts w:ascii="Times New Roman" w:eastAsia="Times New Roman" w:hAnsi="Times New Roman" w:cs="Times New Roman"/>
          <w:sz w:val="28"/>
          <w:szCs w:val="28"/>
          <w:lang w:eastAsia="zh-CN"/>
        </w:rPr>
        <w:t xml:space="preserve"> вчителі предметів «Основи здоров’я» та «Захист України»;</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закладів професійної (професійно-технічної) та фахової передвищої освіти – вчителі (викладачі) предметів «Захист України»;</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закладів дошкільної освіти – вихователі-методисти, директори (в закладах, які не мають штатної посади «вихователь-методист»).</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Організувати ведення обліку педагогічних, науково-педагогічних  працівників, які проводять навчання здобувачів освіти діям у надзвичайних ситуаціях, та дотримання строків подання заявок на їх навчання у Навчально-методичному центрі цивільного захисту та безпеки життєдіяльності Кіровоградської області.</w:t>
      </w:r>
    </w:p>
    <w:p w:rsidR="00451E45" w:rsidRPr="003751DB" w:rsidRDefault="00451E45" w:rsidP="003751DB">
      <w:pPr>
        <w:spacing w:after="0" w:line="230" w:lineRule="auto"/>
        <w:ind w:firstLine="567"/>
        <w:jc w:val="both"/>
        <w:rPr>
          <w:rFonts w:ascii="Times New Roman" w:eastAsia="Times New Roman" w:hAnsi="Times New Roman" w:cs="Times New Roman"/>
          <w:color w:val="002060"/>
          <w:sz w:val="24"/>
          <w:szCs w:val="24"/>
          <w:lang w:eastAsia="zh-CN"/>
        </w:rPr>
      </w:pPr>
    </w:p>
    <w:p w:rsidR="00451E45" w:rsidRPr="003751DB" w:rsidRDefault="00451E45" w:rsidP="003751DB">
      <w:pPr>
        <w:shd w:val="clear" w:color="auto" w:fill="FFFFFF"/>
        <w:suppressAutoHyphens/>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3. Керівникам субланок районної ланки територіальної підсистеми єдиної державної системи цивільного захисту Кіровоградської області у межах визначених законодавством України повноважень органів місцевого самоврядування</w:t>
      </w:r>
      <w:r w:rsidR="00F32705">
        <w:rPr>
          <w:rFonts w:ascii="Times New Roman" w:eastAsia="Times New Roman" w:hAnsi="Times New Roman" w:cs="Times New Roman"/>
          <w:sz w:val="28"/>
          <w:szCs w:val="28"/>
          <w:lang w:eastAsia="zh-CN"/>
        </w:rPr>
        <w:t>,</w:t>
      </w:r>
      <w:r w:rsidRPr="003751DB">
        <w:rPr>
          <w:rFonts w:ascii="Times New Roman" w:eastAsia="Times New Roman" w:hAnsi="Times New Roman" w:cs="Times New Roman"/>
          <w:sz w:val="28"/>
          <w:szCs w:val="28"/>
          <w:lang w:eastAsia="zh-CN"/>
        </w:rPr>
        <w:t xml:space="preserve"> з метою забезпечення навчання з питань цивільного захисту посадових осіб суб'єктів господарювання, що належать до сфери їх управління, посадових осіб органів місцевого самоврядування та суб'єктів господарювання комунальної власності, а також здійснення підготовки населення до дій у надзвичайних ситуаціях рекомендовано:</w:t>
      </w:r>
    </w:p>
    <w:p w:rsidR="00451E45" w:rsidRPr="003751DB" w:rsidRDefault="00451E45" w:rsidP="003751DB">
      <w:pPr>
        <w:shd w:val="clear" w:color="auto" w:fill="FFFFFF"/>
        <w:suppressAutoHyphens/>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1) забезпечити організацію та проведення заходів з підготовки:</w:t>
      </w:r>
    </w:p>
    <w:p w:rsidR="00451E45" w:rsidRPr="003751DB" w:rsidRDefault="00451E45" w:rsidP="003751DB">
      <w:pPr>
        <w:shd w:val="clear" w:color="auto" w:fill="FFFFFF"/>
        <w:suppressAutoHyphens/>
        <w:spacing w:after="0" w:line="230" w:lineRule="auto"/>
        <w:ind w:firstLine="567"/>
        <w:jc w:val="both"/>
        <w:rPr>
          <w:rFonts w:ascii="Times New Roman" w:eastAsia="Times New Roman" w:hAnsi="Times New Roman" w:cs="Times New Roman"/>
          <w:color w:val="002060"/>
          <w:sz w:val="24"/>
          <w:szCs w:val="24"/>
          <w:lang w:eastAsia="zh-CN"/>
        </w:rPr>
      </w:pPr>
      <w:r w:rsidRPr="003751DB">
        <w:rPr>
          <w:rFonts w:ascii="Times New Roman" w:eastAsia="Times New Roman" w:hAnsi="Times New Roman" w:cs="Times New Roman"/>
          <w:sz w:val="28"/>
          <w:szCs w:val="28"/>
          <w:lang w:eastAsia="zh-CN"/>
        </w:rPr>
        <w:t xml:space="preserve">органів управління субланок територіальної підсистеми району та підпорядкованих їм сил цивільного захисту з урахуванням вимог Порядку підготовки до дій за призначенням, плану основних заходів цивільного захисту на рік, річного плану відповідної територіальної підсистеми, ланки і субланок. Тематику штабних тренувань спрямувати на відпрацювання </w:t>
      </w:r>
      <w:r w:rsidRPr="003751DB">
        <w:rPr>
          <w:rFonts w:ascii="Times New Roman" w:eastAsia="Times New Roman" w:hAnsi="Times New Roman" w:cs="Times New Roman"/>
          <w:sz w:val="28"/>
          <w:szCs w:val="28"/>
          <w:lang w:eastAsia="zh-CN"/>
        </w:rPr>
        <w:lastRenderedPageBreak/>
        <w:t>алгоритму дій щодо приведення у вищий ступінь готовності та виконання завдань цивільного захисту під час реалізації оборонних заходів та відновлювального періоду;</w:t>
      </w:r>
    </w:p>
    <w:p w:rsidR="00451E45" w:rsidRPr="003751DB" w:rsidRDefault="00451E45" w:rsidP="003751DB">
      <w:pPr>
        <w:shd w:val="clear" w:color="auto" w:fill="FFFFFF"/>
        <w:suppressAutoHyphens/>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територіальних і об’єктових спеціалізованих служб цивільного захисту відповідно до вимог Положення про спеціалізовані служби цивільного захисту, затвердженого постановою Кабінету Міністрів України від 08 липня 2015 року № 469 та Порядку підготовки до дій за призначенням;</w:t>
      </w:r>
    </w:p>
    <w:p w:rsidR="00451E45" w:rsidRPr="003751DB" w:rsidRDefault="00451E45" w:rsidP="003751DB">
      <w:pPr>
        <w:shd w:val="clear" w:color="auto" w:fill="FFFFFF"/>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територіальних і об’єктових формувань цивільного захисту відповідно до вимог Порядку утворення, завдання та функції формувань цивільного захисту, затвердженого постановою Кабінету Міністрів України від               09 жовтня 2013 року № 787 та Порядку підготовки до дій за призначенням.</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Під час проведення спеціальних тренувань з формуваннями провести рекогносцировку місць розгортання та зосередження територіальних (районного та місцевого рівня) формувань цивільного захисту, визначених для виконання завдань в особливий період, та об'єкти, на які буде зосереджено основні зусилля таких сил;</w:t>
      </w:r>
    </w:p>
    <w:p w:rsidR="00451E45" w:rsidRPr="003751DB" w:rsidRDefault="00451E45" w:rsidP="003751DB">
      <w:pPr>
        <w:shd w:val="clear" w:color="auto" w:fill="FFFFFF"/>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керівного складу та фахівців, діяльність яких пов'язана з організацією і здійсненням заходів з питань цивільного захисту, місцевих органів виконавчої влади, органів місцевого самоврядування, підприємств, установ та організацій, що належать до сфери їх управління, шляхом проходження функціонального навчання у Навчально-методичному центрі цивільного захисту та безпеки життєдіяльності Кіровоградської області;</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2) організувати та забезпечити умови для проходження:</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одноденних навчальних зборів з керівниками підрозділів (фахівцями) з питань цивільного захисту органів місцевого самоврядування на базі територіальних курсів цивільного захисту та безпеки життєдіяльності (навчально-консультаційних пунктів) з питань реалізації заходів захисту населення i територій від надзвичайних ситуацій у мирний час та в особливий період відповідно до плану основних заходів на відповідний рік;</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курсів підвищення кваліфікації за спеціальністю "Цивільна безпека" для фахівців з питань цивільного захисту місцевих органів виконавчої влади i органів місцевого самоврядування на базі Навчально-методичного центру цивільного захисту та безпеки життєдіяльності Кіровоградської області або інших закладів освіти, що мають ліцензію для провадження діяльності з надання такої освітньої послуги;</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3) спланувати, затвердити план проведення i склад тих для кого здійснюється показ (з числа фахівців з питань цивільного захисту районної військової адміністрації i виконавчих органів територіальних громад) та організувати у 2025-2026 роках згідно з вимогами Порядку проведення СОН (СОТ) проведення показових спеціальних об'єктових навчань з питань цивільного захисту на базі одного з підприємств, що входить до складу однієї ланки (субланки) територіальної підсистеми єдиної державної системи цивільного захисту;</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 xml:space="preserve">4) скласти, на підставі узгоджених графіків проведення спеціальних об'єктових навчань i тренувань на суб'єктах господарювання та затвердити плани-графіки проведення практичної підготовки осіб керівного складу i </w:t>
      </w:r>
      <w:r w:rsidRPr="003751DB">
        <w:rPr>
          <w:rFonts w:ascii="Times New Roman" w:eastAsia="Times New Roman" w:hAnsi="Times New Roman" w:cs="Times New Roman"/>
          <w:sz w:val="28"/>
          <w:szCs w:val="28"/>
          <w:lang w:eastAsia="zh-CN"/>
        </w:rPr>
        <w:lastRenderedPageBreak/>
        <w:t>фахівців, діяльність яких пов'язана з організацією i здійсненням заходів цивільного захисту, на рік згідно з вимогами Порядку проведення СОН (СОТ) та забезпечити їх виконання;</w:t>
      </w:r>
    </w:p>
    <w:p w:rsidR="00451E45" w:rsidRPr="003751DB" w:rsidRDefault="00451E45" w:rsidP="003751DB">
      <w:pPr>
        <w:shd w:val="clear" w:color="auto" w:fill="FFFFFF"/>
        <w:suppressAutoHyphens/>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5) організувати контроль за здійсненням практичної підготовки під час проведення спеціальних об'єктових навчань і тренувань з питань цивільного захисту на підприємствах, в установах та організаціях, що належать до сфери управління, згідно з вимогами Порядку проведення СОН (СОТ);</w:t>
      </w:r>
    </w:p>
    <w:p w:rsidR="00451E45" w:rsidRPr="003751DB" w:rsidRDefault="00451E45" w:rsidP="003751DB">
      <w:pPr>
        <w:widowControl w:val="0"/>
        <w:shd w:val="clear" w:color="auto" w:fill="FFFFFF"/>
        <w:tabs>
          <w:tab w:val="left" w:pos="1094"/>
        </w:tabs>
        <w:autoSpaceDE w:val="0"/>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6) передбачити у період проведення в адміністративно-територіальних одиницях командно-штабних навчань з органами управління та силами цивільного захисту проведення суб'єктами господарювання не менше ніж 30 відсотків запланованої у поточному році кількості спеціальних об'єктових навчань і тренувань з питань цивільного захисту;</w:t>
      </w:r>
    </w:p>
    <w:p w:rsidR="00451E45" w:rsidRPr="003751DB" w:rsidRDefault="00451E45" w:rsidP="003751DB">
      <w:pPr>
        <w:widowControl w:val="0"/>
        <w:shd w:val="clear" w:color="auto" w:fill="FFFFFF"/>
        <w:tabs>
          <w:tab w:val="left" w:pos="1094"/>
        </w:tabs>
        <w:autoSpaceDE w:val="0"/>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7) скласти та подати в установлений термін заявки на функціональне навчання за державним замовленням на плановий рік на підставі потреби у навчанні, використовуючи результати обліку осіб на території відповідної адміністративно-територіальної одиниці, які зобов'язані проходити функціональне навчання, та періодичності проходження функціонального навчання окремих категорій осіб, зазначеної у додатку 1 до Порядку функціонального навчання (у тому числі для територіальних органів центральних органів виконавчої влади та інших органів державної влади);</w:t>
      </w:r>
    </w:p>
    <w:p w:rsidR="00451E45" w:rsidRPr="003751DB" w:rsidRDefault="00451E45" w:rsidP="003751DB">
      <w:pPr>
        <w:widowControl w:val="0"/>
        <w:shd w:val="clear" w:color="auto" w:fill="FFFFFF"/>
        <w:tabs>
          <w:tab w:val="left" w:pos="1094"/>
        </w:tabs>
        <w:autoSpaceDE w:val="0"/>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8) організувати розроблення та затвердити:</w:t>
      </w:r>
    </w:p>
    <w:p w:rsidR="00451E45" w:rsidRPr="003751DB" w:rsidRDefault="00451E45" w:rsidP="003751DB">
      <w:pPr>
        <w:shd w:val="clear" w:color="auto" w:fill="FFFFFF"/>
        <w:tabs>
          <w:tab w:val="left" w:pos="1276"/>
        </w:tabs>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організаційно-методичні вказівки з підготовки населення до дій у надзвичайних ситуаціях на 2025-2026 роки щодо навчання працівників і непрацюючого населення діям у надзвичайних ситуаціях ( на основі Організаційно-методичних вказівок) та організовувати контроль за їх виконанням;</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положення про організацію роботи консультаційних пунктів при місцевих органах виконавчої влади та органах місцевого самоврядування згідно з вимогами Порядку навчання населення.</w:t>
      </w:r>
    </w:p>
    <w:p w:rsidR="00451E45" w:rsidRPr="003751DB" w:rsidRDefault="00451E45" w:rsidP="003751DB">
      <w:pPr>
        <w:shd w:val="clear" w:color="auto" w:fill="FFFFFF"/>
        <w:tabs>
          <w:tab w:val="left" w:pos="1018"/>
          <w:tab w:val="left" w:pos="1276"/>
        </w:tabs>
        <w:suppressAutoHyphens/>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9) забезпечити:</w:t>
      </w:r>
    </w:p>
    <w:p w:rsidR="00451E45" w:rsidRPr="003751DB" w:rsidRDefault="00451E45" w:rsidP="003751DB">
      <w:pPr>
        <w:shd w:val="clear" w:color="auto" w:fill="FFFFFF"/>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інформування населення про надзвичайні ситуації, у зоні яких або у зоні можливого ураження від яких може опинитися місце проживання громадян, а</w:t>
      </w:r>
      <w:r w:rsidRPr="003751DB">
        <w:rPr>
          <w:rFonts w:ascii="Times New Roman" w:eastAsia="Times New Roman" w:hAnsi="Times New Roman" w:cs="Times New Roman"/>
          <w:color w:val="002060"/>
          <w:sz w:val="28"/>
          <w:szCs w:val="28"/>
          <w:lang w:eastAsia="zh-CN"/>
        </w:rPr>
        <w:t xml:space="preserve"> </w:t>
      </w:r>
      <w:r w:rsidRPr="003751DB">
        <w:rPr>
          <w:rFonts w:ascii="Times New Roman" w:eastAsia="Times New Roman" w:hAnsi="Times New Roman" w:cs="Times New Roman"/>
          <w:sz w:val="28"/>
          <w:szCs w:val="28"/>
          <w:lang w:eastAsia="zh-CN"/>
        </w:rPr>
        <w:t>також про способи захисту від впливу небезпечних факторів, викликаних такими ситуаціями;</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доведення до населення, враховуючи воєнний стан в державі, порядку дій у випадку попереджувального сигналу "Увага всім" (зокрема "Повітряна тривога"), поводження з вибухонебезпечними предметами, застосування противником засобів ураження (у тому числі радіаційних, хімічних та бактеріологічних), проведення евакуаційних заходів, оприлюднення інформації про місця розташування та стан готовності захисних споруд цивільного захисту та інших споруд, призначених для укриття всіх верст населення тощо;</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 xml:space="preserve">підготовку та видання навчальних, навчально-наочних посібників, розповсюдження інформаційних матеріалів, буклетів, пам'яток листівок інших друкованих відео та аудіо матеріалів. Кожна людина має чітко </w:t>
      </w:r>
      <w:r w:rsidRPr="003751DB">
        <w:rPr>
          <w:rFonts w:ascii="Times New Roman" w:eastAsia="Times New Roman" w:hAnsi="Times New Roman" w:cs="Times New Roman"/>
          <w:sz w:val="28"/>
          <w:szCs w:val="28"/>
          <w:lang w:eastAsia="zh-CN"/>
        </w:rPr>
        <w:lastRenderedPageBreak/>
        <w:t>усвідомлювати свої дії у надзвичайних ситуаціях та ту допомогу, на яку вона може розраховувати за таких умов;</w:t>
      </w:r>
    </w:p>
    <w:p w:rsidR="00451E45" w:rsidRPr="003751DB" w:rsidRDefault="00451E45" w:rsidP="003751DB">
      <w:pPr>
        <w:shd w:val="clear" w:color="auto" w:fill="FFFFFF"/>
        <w:suppressAutoHyphens/>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розширення мережі та діяльність консультаційних пунктів при органах місцевого самоврядування, особливо в частині створення умов для оволодіння громадянами навичками користування найбільш поширеними засобами захисту і надання допомоги постраждалому у невідкладному стані;</w:t>
      </w:r>
    </w:p>
    <w:p w:rsidR="00451E45" w:rsidRPr="003751DB" w:rsidRDefault="00451E45" w:rsidP="003751DB">
      <w:pPr>
        <w:shd w:val="clear" w:color="auto" w:fill="FFFFFF"/>
        <w:suppressAutoHyphens/>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запровадження постійних рубрик у засобах масової інформації, зокрема друкованих, а також за допомогою інформаційно-комунікаційних технологій, аудіовізуальних та інтерактивних засобів та соціальної реклами;</w:t>
      </w:r>
    </w:p>
    <w:p w:rsidR="00451E45" w:rsidRPr="003751DB" w:rsidRDefault="00451E45" w:rsidP="003751DB">
      <w:pPr>
        <w:shd w:val="clear" w:color="auto" w:fill="FFFFFF"/>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подання звітності з питань навчання населення діям у надзвичайних ситуаціях відповідно до Табеля термінових та строкових донесень з питань цивільного захисту, затвердженого наказом МВС від 22 липня 2024 року     № 502 (далі – Табель термінових донесень);</w:t>
      </w:r>
    </w:p>
    <w:p w:rsidR="00451E45" w:rsidRPr="003751DB" w:rsidRDefault="00451E45" w:rsidP="003751DB">
      <w:pPr>
        <w:shd w:val="clear" w:color="auto" w:fill="FFFFFF"/>
        <w:tabs>
          <w:tab w:val="left" w:pos="1018"/>
        </w:tabs>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10) спланувати проведення з керівним складом територіальної підсистеми (її субланок) та керівництвом підпорядкованих підприємств, установ та організацій підбиття підсумків з виконання основних заходів з навчання працівників діям у надзвичайних ситуаціях за окремий плановий період і визначення завдань на наступний плановий період;</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11) забезпечити через керівників районних, місцевих органів управління освітою, підпорядкованих закладів освіти, а також атестаційні комісії усіх рівнів, які проводять атестацію педагогічних працівників, обов’язкове проходження педагогічними, науково-педагогічними працівниками, які проводять навчання здобувачів освіти діям у надзвичайних ситуаціях, відповідних курсів підвищення кваліфікації (у міжатестаційний період) у навчально-методичних центрах цивільного захисту та безпеки життєдіяльності на безоплатній основі (за державним замовленням). Вказані вимоги обумовлені Законом України від 08 листопада 2023 року №3441-ІХ «Про внесення змін до деяких законодавчих актів України щодо уточнення повноважень суб’єктів забезпечення цивільного захисту, вдосконалення законодавства з питань захисту населення і територій від наслідків надзвичайних ситуацій, організації та проведення евакуації населення, забезпечення охорони життя та здоров’я громадян» та відповідними змінами, внесеними постановою Кабінету Міністрів України від 06 вересня 2024 року №1037, до Порядку здійснення навчання населення діям і надзвичайних ситуаціях, затвердженого постановою Кабінету Міністрів України від           26 червня 2013 року №444, та Порядку проведення навчання керівного складу та фахівців, діяльність яких пов’язана з організацію і здійсненням заходів з питань цивільного захисту, затвердженого постановою Кабінету Міністрів України від 23 жовтня 2013 року №819. Зокрема для:</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закладів загальної середньої освіти – вчителі предметів «Основи здоров’я» та «Захист України»;</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закладів професійної (професійно-технічної) та фахової передвищої освіти – вчителі (викладачі) предметів «Захист України»;</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закладів дошкільної освіти – вихователі-методисти, директори (в закладах, які не мають штатної посади «вихователь-методист»).</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lastRenderedPageBreak/>
        <w:t>Організувати ведення обліку педагогічних, науково-педагогічних  працівників, які проводять навчання здобувачів освіти діям у надзвичайних ситуаціях, та дотримання строків подання заявок на їх навчання у Навчально-методичному центрі цивільного захисту та безпеки життєдіяльності Кіровоградської області.</w:t>
      </w:r>
    </w:p>
    <w:p w:rsidR="00451E45" w:rsidRPr="003751DB" w:rsidRDefault="00451E45" w:rsidP="003751DB">
      <w:pPr>
        <w:shd w:val="clear" w:color="auto" w:fill="FFFFFF"/>
        <w:tabs>
          <w:tab w:val="left" w:pos="1018"/>
        </w:tabs>
        <w:suppressAutoHyphens/>
        <w:spacing w:after="0" w:line="230" w:lineRule="auto"/>
        <w:ind w:firstLine="567"/>
        <w:jc w:val="both"/>
        <w:rPr>
          <w:rFonts w:ascii="Times New Roman" w:eastAsia="Times New Roman" w:hAnsi="Times New Roman" w:cs="Times New Roman"/>
          <w:sz w:val="28"/>
          <w:szCs w:val="28"/>
          <w:lang w:eastAsia="zh-CN"/>
        </w:rPr>
      </w:pPr>
    </w:p>
    <w:p w:rsidR="00451E45" w:rsidRPr="003751DB" w:rsidRDefault="00451E45" w:rsidP="003751DB">
      <w:pPr>
        <w:shd w:val="clear" w:color="auto" w:fill="FFFFFF"/>
        <w:tabs>
          <w:tab w:val="left" w:pos="1018"/>
        </w:tabs>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4. Керівникам підприємств, установ та організацій району з метою здійснення навчання працівників з питань цивільного захисту, зокрема правилам техногенної та пожежної безпеки, рекомендується:</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1) здійснити відповідно до вимог статті 20 Кодексу цивільного захисту України:</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обов’язкове навчання працівників з числа осіб керівного складу та фахівців визначених додатком 1 до Порядку функціонального навчання, у Навчально-методичному центрі цивільного захисту та безпеки життєдіяльності Кіровоградської області та після його проходження відповідні відомості про навчання з питань цивільного захисту внести до реєстру застрахованих осіб Державного реєстру загальнообов'язкового державного соціального страхування;</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утворити навчальні групи та здійснити навчання працівників діям у надзвичайних ситуаціях шляхом курсового та індивідуального навчання за Програмою загальної підготовки працівників до дій у надзвичайних ситуаціях, затвердженою наказом ДСНС України від 06 червня 2014 року     № 310 (у редакції наказу ДСНС України від 08 серпня 2014 року №458);</w:t>
      </w:r>
    </w:p>
    <w:p w:rsidR="00451E45" w:rsidRPr="003751DB" w:rsidRDefault="00451E45" w:rsidP="003751DB">
      <w:pPr>
        <w:widowControl w:val="0"/>
        <w:autoSpaceDE w:val="0"/>
        <w:autoSpaceDN w:val="0"/>
        <w:spacing w:after="0" w:line="230" w:lineRule="auto"/>
        <w:ind w:firstLine="567"/>
        <w:jc w:val="both"/>
        <w:rPr>
          <w:rFonts w:ascii="Times New Roman" w:eastAsia="Times New Roman" w:hAnsi="Times New Roman" w:cs="Times New Roman"/>
          <w:sz w:val="28"/>
          <w:szCs w:val="28"/>
        </w:rPr>
      </w:pPr>
      <w:r w:rsidRPr="003751DB">
        <w:rPr>
          <w:rFonts w:ascii="Times New Roman" w:eastAsia="Times New Roman" w:hAnsi="Times New Roman" w:cs="Times New Roman"/>
          <w:sz w:val="28"/>
          <w:szCs w:val="28"/>
        </w:rPr>
        <w:t>затвердити програми спеціальної підготовки працівників, що входять до складу спеціалізованих служб і формувань цивільного захисту, та забезпечити проведення з ними занять безпосередньо на підприємствах, в установах та організаціях або на договірній основі у Навчально-методичному центрі цивільного захисту та безпеки життєдіяльності Кіровоградської області.</w:t>
      </w:r>
      <w:r w:rsidRPr="003751DB">
        <w:rPr>
          <w:rFonts w:ascii="Times New Roman" w:eastAsia="Times New Roman" w:hAnsi="Times New Roman" w:cs="Times New Roman"/>
          <w:color w:val="002060"/>
          <w:sz w:val="28"/>
          <w:szCs w:val="28"/>
        </w:rPr>
        <w:t xml:space="preserve"> </w:t>
      </w:r>
      <w:r w:rsidRPr="003751DB">
        <w:rPr>
          <w:rFonts w:ascii="Times New Roman" w:eastAsia="Times New Roman" w:hAnsi="Times New Roman" w:cs="Times New Roman"/>
          <w:sz w:val="28"/>
          <w:szCs w:val="28"/>
        </w:rPr>
        <w:t>Особливу увагу зосередити на порядку приведення у готовність спеціалізованих служб i формувань цивільного захисту до дій у складі угрупування сил цивільного захисту, визначених для виконання завдань в особливий та відновлювальний період;</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провести з призначеними відповідальними особами з обслуговування фонду захисних споруд тренування щодо порядку дій із підготовкою таких споруд до укриття населення (укомплектування запасами матеріалів, обладнання, інструменту та засобами, необхідними для приведення у готовність захисних споруд), у тому числі осіб з інвалідністю та інших маломобільних груп населення;</w:t>
      </w:r>
    </w:p>
    <w:p w:rsidR="00451E45" w:rsidRPr="003751DB" w:rsidRDefault="00451E45" w:rsidP="003751DB">
      <w:pPr>
        <w:widowControl w:val="0"/>
        <w:shd w:val="clear" w:color="auto" w:fill="FFFFFF"/>
        <w:tabs>
          <w:tab w:val="left" w:pos="1176"/>
        </w:tabs>
        <w:autoSpaceDE w:val="0"/>
        <w:spacing w:after="0" w:line="230" w:lineRule="auto"/>
        <w:ind w:firstLine="567"/>
        <w:jc w:val="both"/>
        <w:rPr>
          <w:rFonts w:ascii="Times New Roman" w:eastAsia="Times New Roman" w:hAnsi="Times New Roman" w:cs="Times New Roman"/>
          <w:color w:val="002060"/>
          <w:sz w:val="28"/>
          <w:szCs w:val="28"/>
          <w:lang w:eastAsia="zh-CN"/>
        </w:rPr>
      </w:pPr>
      <w:r w:rsidRPr="003751DB">
        <w:rPr>
          <w:rFonts w:ascii="Times New Roman" w:eastAsia="Times New Roman" w:hAnsi="Times New Roman" w:cs="Times New Roman"/>
          <w:sz w:val="28"/>
          <w:szCs w:val="28"/>
          <w:lang w:eastAsia="zh-CN"/>
        </w:rPr>
        <w:t>організувати, відповідно до Порядку затвердження програм навчання та інструктажів з питань пожежної безпеки, організації та контролю за їх виконанням, затвердженого наказом MBC від 05 грудня 2019 року № 1021, зареєстрованим у Міністерстві юстиції України 03 лютого 2020 року за № 08/34391,</w:t>
      </w:r>
      <w:r w:rsidRPr="003751DB">
        <w:rPr>
          <w:rFonts w:ascii="Times New Roman" w:eastAsia="Times New Roman" w:hAnsi="Times New Roman" w:cs="Times New Roman"/>
          <w:color w:val="002060"/>
          <w:sz w:val="28"/>
          <w:szCs w:val="28"/>
          <w:lang w:eastAsia="zh-CN"/>
        </w:rPr>
        <w:t xml:space="preserve"> </w:t>
      </w:r>
      <w:r w:rsidRPr="003751DB">
        <w:rPr>
          <w:rFonts w:ascii="Times New Roman" w:eastAsia="Times New Roman" w:hAnsi="Times New Roman" w:cs="Times New Roman"/>
          <w:sz w:val="28"/>
          <w:szCs w:val="28"/>
          <w:lang w:eastAsia="zh-CN"/>
        </w:rPr>
        <w:t xml:space="preserve">проведення під час прийняття на роботу i за місцем праці інструктажів працівників з питань пожежної безпеки, цивільного захисту та дій у надзвичайних ситуаціях розроблених на підставі програм підготовки працівників та чинних на підприємстві, в установі та організації правил, </w:t>
      </w:r>
      <w:r w:rsidRPr="003751DB">
        <w:rPr>
          <w:rFonts w:ascii="Times New Roman" w:eastAsia="Times New Roman" w:hAnsi="Times New Roman" w:cs="Times New Roman"/>
          <w:sz w:val="28"/>
          <w:szCs w:val="28"/>
          <w:lang w:eastAsia="zh-CN"/>
        </w:rPr>
        <w:lastRenderedPageBreak/>
        <w:t>інструкцій, планів реагування на надзвичайні ситуації, інших нормативно-правових актів з питань цивільного захисту, техногенної та пожежної безпеки;</w:t>
      </w:r>
      <w:r w:rsidRPr="003751DB">
        <w:rPr>
          <w:rFonts w:ascii="Times New Roman" w:eastAsia="Times New Roman" w:hAnsi="Times New Roman" w:cs="Times New Roman"/>
          <w:color w:val="002060"/>
          <w:sz w:val="28"/>
          <w:szCs w:val="28"/>
          <w:lang w:eastAsia="zh-CN"/>
        </w:rPr>
        <w:t xml:space="preserve"> </w:t>
      </w:r>
    </w:p>
    <w:p w:rsidR="00451E45" w:rsidRPr="003751DB" w:rsidRDefault="00451E45" w:rsidP="003751DB">
      <w:pPr>
        <w:widowControl w:val="0"/>
        <w:shd w:val="clear" w:color="auto" w:fill="FFFFFF"/>
        <w:tabs>
          <w:tab w:val="left" w:pos="1176"/>
        </w:tabs>
        <w:autoSpaceDE w:val="0"/>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визначити порядок проведення з працівниками занять з пожежно-технічного мінімуму з призначенням відповідальних за їх проведення, з урахуванням вимог Правил пожежної безпеки в Україні, затверджених наказом МВС від 30 грудня 2014 року № 1417, зареєстрованим у Міністерстві юстиції України 05 березня 2015 року за № 252/26697;</w:t>
      </w:r>
    </w:p>
    <w:p w:rsidR="00451E45" w:rsidRPr="003751DB" w:rsidRDefault="00451E45" w:rsidP="003751DB">
      <w:pPr>
        <w:widowControl w:val="0"/>
        <w:shd w:val="clear" w:color="auto" w:fill="FFFFFF"/>
        <w:tabs>
          <w:tab w:val="left" w:pos="1032"/>
        </w:tabs>
        <w:autoSpaceDE w:val="0"/>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забезпечити проходження особами, які залучаються до проведення безпосередньо на підприємствах, в установах та організаціях інструктажів і навчання з питань цивільного захисту, пожежної та техногенної безпеки спеціальної підготовки у Навчально-методичному центрі цивільного захисту та безпеки життєдіяльності Кіровоградської області;</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2) організувати та здійснити відповідно до вимог статті 20 Кодексу цивільного захисту України проведення об'єктових навчань i тренувань з питань цивільного захисту, для чого:</w:t>
      </w:r>
    </w:p>
    <w:p w:rsidR="00451E45" w:rsidRPr="003751DB" w:rsidRDefault="00451E45" w:rsidP="003751DB">
      <w:pPr>
        <w:widowControl w:val="0"/>
        <w:shd w:val="clear" w:color="auto" w:fill="FFFFFF"/>
        <w:tabs>
          <w:tab w:val="left" w:pos="1032"/>
        </w:tabs>
        <w:autoSpaceDE w:val="0"/>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розробити та за узгодженням з відповідним територіальним підрозділом Голованівського районного управління Головного управління ДСНС України в області та місцевими органами виконавчої влади або виконавчими органами місцевого самоврядування затвердити графіки проведення спеціальних об'єктових навчань і тренувань з питань цивільного захисту на підприємстві, в установі, організації на рік;</w:t>
      </w:r>
    </w:p>
    <w:p w:rsidR="00451E45" w:rsidRPr="003751DB" w:rsidRDefault="00451E45" w:rsidP="003751DB">
      <w:pPr>
        <w:shd w:val="clear" w:color="auto" w:fill="FFFFFF"/>
        <w:tabs>
          <w:tab w:val="left" w:pos="1176"/>
        </w:tabs>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розробити та затвердити згідно з Порядком проведення СОН (СОТ) планів проведення  спеціальних об'єктових навчань з питань цивільного захисту, спеціальних об'єктових тренувань спеціалізованих служб і формувань цивільного захисту, об'єктових тренувань з питань цивільного захисту у закладах освіти;</w:t>
      </w:r>
    </w:p>
    <w:p w:rsidR="00451E45" w:rsidRPr="003751DB" w:rsidRDefault="00451E45" w:rsidP="003751DB">
      <w:pPr>
        <w:shd w:val="clear" w:color="auto" w:fill="FFFFFF"/>
        <w:tabs>
          <w:tab w:val="left" w:pos="1176"/>
        </w:tabs>
        <w:suppressAutoHyphens/>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 xml:space="preserve">забезпечити проведення Навчально-методичним центром цивільного захисту та безпеки життєдіяльності Кіровоградської області інструкторсько-методичних занять з керівництвом спеціальних об'єктових навчань з питань цивільного захисту на суб'єктах господарювання, віднесених до однієї із категорій цивільного захисту або тих, хто продовжує виробничу діяльність в особливий період чи має в користуванні хоча б один об'єкт підвищеної небезпеки; </w:t>
      </w:r>
    </w:p>
    <w:p w:rsidR="00451E45" w:rsidRPr="003751DB" w:rsidRDefault="00451E45" w:rsidP="003751DB">
      <w:pPr>
        <w:shd w:val="clear" w:color="auto" w:fill="FFFFFF"/>
        <w:tabs>
          <w:tab w:val="left" w:pos="1176"/>
        </w:tabs>
        <w:suppressAutoHyphens/>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проведення засідання об'єктових комісій із залученням представників територіального підрозділу Голованівського районного управління Головного управління ДСНС України в області з оцінки готовності (допуску) персоналу до проведення спеціальних об'єктових навчань з питань цивільного захисту;</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відпрацювання практичних дій персоналу, застосовуючи засоби оповіщення, колективного та індивідуального захисту, у режимах підвищеної готовності, надзвичайної ситуації та воєнного стану, підтримання стійкості функціонування до, під час i після настання надзвичайної ситуації. За отриманими результатами внести необхідні уточнення та зміни до планів реагування на надзвичайні ситуації та цивільного захисту на особливий період;</w:t>
      </w:r>
    </w:p>
    <w:p w:rsidR="00451E45" w:rsidRPr="003751DB" w:rsidRDefault="00451E45" w:rsidP="003751DB">
      <w:pPr>
        <w:shd w:val="clear" w:color="auto" w:fill="FFFFFF"/>
        <w:tabs>
          <w:tab w:val="left" w:pos="1176"/>
        </w:tabs>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lastRenderedPageBreak/>
        <w:t xml:space="preserve">здійснити практичну підготовку персоналу та проведення спеціальних об'єктових навчань і тренувань з питань цивільного захисту; </w:t>
      </w:r>
    </w:p>
    <w:p w:rsidR="00451E45" w:rsidRPr="003751DB" w:rsidRDefault="00451E45" w:rsidP="003751DB">
      <w:pPr>
        <w:shd w:val="clear" w:color="auto" w:fill="FFFFFF"/>
        <w:tabs>
          <w:tab w:val="left" w:pos="1176"/>
        </w:tabs>
        <w:suppressAutoHyphens/>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подати до місцевого органу виконавчої влади (органу місцевого самоврядування) та Голованівського районного управління Головного управління ДСНС України в області звіту за результатами проведених спеціальних об'єктових навчань і тренувань;</w:t>
      </w:r>
    </w:p>
    <w:p w:rsidR="00451E45" w:rsidRPr="003751DB" w:rsidRDefault="00451E45" w:rsidP="003751DB">
      <w:pPr>
        <w:shd w:val="clear" w:color="auto" w:fill="FFFFFF"/>
        <w:tabs>
          <w:tab w:val="left" w:pos="1018"/>
          <w:tab w:val="left" w:pos="1176"/>
        </w:tabs>
        <w:suppressAutoHyphens/>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3) забезпечити:</w:t>
      </w:r>
    </w:p>
    <w:p w:rsidR="00451E45" w:rsidRPr="003751DB" w:rsidRDefault="00451E45" w:rsidP="003751DB">
      <w:pPr>
        <w:shd w:val="clear" w:color="auto" w:fill="FFFFFF"/>
        <w:tabs>
          <w:tab w:val="left" w:pos="1176"/>
        </w:tabs>
        <w:suppressAutoHyphens/>
        <w:spacing w:after="0" w:line="230" w:lineRule="auto"/>
        <w:ind w:firstLine="567"/>
        <w:jc w:val="both"/>
        <w:rPr>
          <w:rFonts w:ascii="Times New Roman" w:eastAsia="Times New Roman" w:hAnsi="Times New Roman" w:cs="Times New Roman"/>
          <w:color w:val="002060"/>
          <w:sz w:val="28"/>
          <w:szCs w:val="28"/>
          <w:lang w:eastAsia="zh-CN"/>
        </w:rPr>
      </w:pPr>
      <w:r w:rsidRPr="003751DB">
        <w:rPr>
          <w:rFonts w:ascii="Times New Roman" w:eastAsia="Times New Roman" w:hAnsi="Times New Roman" w:cs="Times New Roman"/>
          <w:sz w:val="28"/>
          <w:szCs w:val="28"/>
          <w:lang w:eastAsia="zh-CN"/>
        </w:rPr>
        <w:t>проходження посадовими особами навчання з питань пожежної безпеки за програмами навчання з питань пожежної безпеки з урахуванням вимог Порядку навчання населення;</w:t>
      </w:r>
      <w:r w:rsidRPr="003751DB">
        <w:rPr>
          <w:rFonts w:ascii="Times New Roman" w:eastAsia="Times New Roman" w:hAnsi="Times New Roman" w:cs="Times New Roman"/>
          <w:color w:val="002060"/>
          <w:sz w:val="28"/>
          <w:szCs w:val="28"/>
          <w:lang w:eastAsia="zh-CN"/>
        </w:rPr>
        <w:t xml:space="preserve"> </w:t>
      </w:r>
    </w:p>
    <w:p w:rsidR="00451E45" w:rsidRPr="003751DB" w:rsidRDefault="00451E45" w:rsidP="003751DB">
      <w:pPr>
        <w:shd w:val="clear" w:color="auto" w:fill="FFFFFF"/>
        <w:tabs>
          <w:tab w:val="left" w:pos="1176"/>
        </w:tabs>
        <w:suppressAutoHyphens/>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ведення документації з питань організації навчання працюючого населення (переліки навчальних груп, осіб керівного складу і фахівців, які підлягають у поточному році навчанню у сфері цивільного захисту, та посадових осіб, які проходять навчання та перевірку знань з питань пожежної безпеки, робочі навчальні плани і програми, розклади занять, графіки консультацій, журнали навчання, плани підготовки і проведення спеціальних об'єктових навчань і тренувань тощо);</w:t>
      </w:r>
    </w:p>
    <w:p w:rsidR="00451E45" w:rsidRPr="003751DB" w:rsidRDefault="00451E45" w:rsidP="003751DB">
      <w:pPr>
        <w:shd w:val="clear" w:color="auto" w:fill="FFFFFF"/>
        <w:tabs>
          <w:tab w:val="left" w:pos="1138"/>
          <w:tab w:val="left" w:pos="1176"/>
        </w:tabs>
        <w:suppressAutoHyphens/>
        <w:spacing w:after="0" w:line="230" w:lineRule="auto"/>
        <w:ind w:firstLine="567"/>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8"/>
          <w:szCs w:val="28"/>
          <w:lang w:eastAsia="zh-CN"/>
        </w:rPr>
        <w:t>4) вжити заходів щодо удосконалення матеріально-технічної бази з підготовки працівників до дій у надзвичайних ситуаціях шляхом виділення ділянок, споруд, приміщень для обладнання в них навчальних ділянок, пунктів, класів тощо;</w:t>
      </w:r>
    </w:p>
    <w:p w:rsidR="00451E45" w:rsidRPr="003751DB" w:rsidRDefault="00451E45" w:rsidP="003751DB">
      <w:pPr>
        <w:shd w:val="clear" w:color="auto" w:fill="FFFFFF"/>
        <w:tabs>
          <w:tab w:val="left" w:pos="1018"/>
          <w:tab w:val="left" w:pos="1176"/>
        </w:tabs>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5) обладнати (оновити) в кожному окремо розташованому структурному підрозділі підприємства, установи та організації інформаційно-довідковий куточок з питань цивільного захисту та забезпечити його наповнення навчальними і наочними посібниками, передбаченими загальною програмою підготовки працівників до дій у надзвичайних ситуаціях, інформаційними стендами з доведення основних заходів, що виконуються підприємством, установою, організацією відповідно до об'єктового плану реагування на надзвичайні ситуації.</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З метою відпрацювання дій у разі виникнення надзвичайних ситуацій з учасниками освітнього процесу провести у 2025 та 2026 роках об'єктові тренування з питань цивільного захисту.</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 xml:space="preserve">7) керівникам закладів освіти всіх рівнів забезпечити обов’язкове проходження педагогічними, науково-педагогічними працівниками, які проводять навчання здобувачів освіти діям у надзвичайних ситуаціях, відповідних курсів підвищення кваліфікації (у міжатестаційний період) у Навчально-методичному центрі цивільного захисту та безпеки життєдіяльності Кіровоградської області на безоплатній основі (за державним замовленням). Вказані вимоги обумовлені Законом України від 08 листопада 2023 року №3441-ІХ «Про внесення змін до деяких законодавчих актів України щодо уточнення повноважень суб’єктів забезпечення цивільного захисту, вдосконалення законодавства з питань захисту населення і територій від наслідків надзвичайних ситуацій, організації та проведення евакуації населення, забезпечення охорони життя та здоров’я громадян» та відповідними змінами, внесеними постановою Кабінету Міністрів України від 06 вересня 2024 року №1037, до Порядку </w:t>
      </w:r>
      <w:r w:rsidRPr="003751DB">
        <w:rPr>
          <w:rFonts w:ascii="Times New Roman" w:eastAsia="Times New Roman" w:hAnsi="Times New Roman" w:cs="Times New Roman"/>
          <w:sz w:val="28"/>
          <w:szCs w:val="28"/>
          <w:lang w:eastAsia="zh-CN"/>
        </w:rPr>
        <w:lastRenderedPageBreak/>
        <w:t>здійснення навчання населення діям і надзвичайних ситуаціях, затвердженого постановою Кабінету Міністрів України від 26 червня         2013 року №444, та Порядку проведення навчання керівного складу та фахівців, діяльність яких пов’язана з організацію і здійсненням заходів з питань цивільного захисту, затвердженого постановою Кабінету Міністрів України від 23 жовтня 2013 року №819. Зокрема для:</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закладів загальної середньої освіти – вчителі предметів «Основи здоров’я» та «Захист України»;</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закладів професійної (професійно-технічної) та фахової передвищої освіти – вчителі (викладачі) предметів «Захист України»;</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закладів дошкільної освіти – вихователі-методисти, директори (в закладах, які не мають штатної посади «вихователь-методист»).</w:t>
      </w:r>
    </w:p>
    <w:p w:rsidR="00451E45" w:rsidRPr="003751DB" w:rsidRDefault="00451E45" w:rsidP="003751DB">
      <w:pPr>
        <w:suppressAutoHyphens/>
        <w:spacing w:after="0" w:line="23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Організувати ведення обліку педагогічних, науково-педагогічних  працівників, які проводять навчання здобувачів освіти діям у надзвичайних ситуаціях, та дотримання строків подання заявок на їх навчання у Навчально-методичному центрі цивільного захисту та безпеки життєдіяльності Кіровоградської області.</w:t>
      </w:r>
    </w:p>
    <w:p w:rsidR="00451E45" w:rsidRPr="003751DB" w:rsidRDefault="00451E45" w:rsidP="003751DB">
      <w:pPr>
        <w:shd w:val="clear" w:color="auto" w:fill="FFFFFF"/>
        <w:tabs>
          <w:tab w:val="left" w:pos="1176"/>
        </w:tabs>
        <w:suppressAutoHyphens/>
        <w:spacing w:after="0" w:line="230" w:lineRule="auto"/>
        <w:ind w:firstLine="567"/>
        <w:jc w:val="both"/>
        <w:rPr>
          <w:rFonts w:ascii="Times New Roman" w:eastAsia="Times New Roman" w:hAnsi="Times New Roman" w:cs="Times New Roman"/>
          <w:sz w:val="24"/>
          <w:szCs w:val="24"/>
          <w:lang w:eastAsia="zh-CN"/>
        </w:rPr>
      </w:pPr>
    </w:p>
    <w:p w:rsidR="00451E45" w:rsidRPr="003751DB" w:rsidRDefault="00451E45" w:rsidP="003751DB">
      <w:pPr>
        <w:shd w:val="clear" w:color="auto" w:fill="FFFFFF"/>
        <w:tabs>
          <w:tab w:val="left" w:pos="1176"/>
        </w:tabs>
        <w:suppressAutoHyphens/>
        <w:spacing w:after="0" w:line="230" w:lineRule="auto"/>
        <w:ind w:firstLine="567"/>
        <w:jc w:val="both"/>
        <w:rPr>
          <w:rFonts w:ascii="Times New Roman" w:eastAsia="Times New Roman" w:hAnsi="Times New Roman" w:cs="Times New Roman"/>
          <w:sz w:val="24"/>
          <w:szCs w:val="24"/>
          <w:lang w:eastAsia="zh-CN"/>
        </w:rPr>
      </w:pPr>
    </w:p>
    <w:p w:rsidR="00451E45" w:rsidRPr="003751DB" w:rsidRDefault="00451E45" w:rsidP="00451E45">
      <w:pPr>
        <w:shd w:val="clear" w:color="auto" w:fill="FFFFFF"/>
        <w:tabs>
          <w:tab w:val="left" w:pos="1176"/>
        </w:tabs>
        <w:suppressAutoHyphens/>
        <w:spacing w:after="0" w:line="240" w:lineRule="auto"/>
        <w:ind w:firstLine="567"/>
        <w:jc w:val="both"/>
        <w:rPr>
          <w:rFonts w:ascii="Times New Roman" w:eastAsia="Times New Roman" w:hAnsi="Times New Roman" w:cs="Times New Roman"/>
          <w:sz w:val="24"/>
          <w:szCs w:val="24"/>
          <w:lang w:eastAsia="zh-CN"/>
        </w:rPr>
      </w:pPr>
    </w:p>
    <w:p w:rsidR="00451E45" w:rsidRPr="003751DB" w:rsidRDefault="00451E45" w:rsidP="00451E45">
      <w:pPr>
        <w:shd w:val="clear" w:color="auto" w:fill="FFFFFF"/>
        <w:tabs>
          <w:tab w:val="left" w:pos="0"/>
          <w:tab w:val="left" w:pos="1200"/>
        </w:tabs>
        <w:suppressAutoHyphens/>
        <w:spacing w:after="0" w:line="240" w:lineRule="auto"/>
        <w:jc w:val="both"/>
        <w:rPr>
          <w:rFonts w:ascii="Times New Roman" w:eastAsia="Times New Roman" w:hAnsi="Times New Roman" w:cs="Times New Roman"/>
          <w:b/>
          <w:sz w:val="28"/>
          <w:szCs w:val="28"/>
          <w:lang w:eastAsia="zh-CN"/>
        </w:rPr>
      </w:pPr>
      <w:r w:rsidRPr="003751DB">
        <w:rPr>
          <w:rFonts w:ascii="Times New Roman" w:eastAsia="Times New Roman" w:hAnsi="Times New Roman" w:cs="Times New Roman"/>
          <w:b/>
          <w:sz w:val="28"/>
          <w:szCs w:val="28"/>
          <w:lang w:eastAsia="zh-CN"/>
        </w:rPr>
        <w:t xml:space="preserve">Начальник відділу оборонної роботи </w:t>
      </w:r>
    </w:p>
    <w:p w:rsidR="00451E45" w:rsidRPr="003751DB" w:rsidRDefault="00451E45" w:rsidP="00451E45">
      <w:pPr>
        <w:shd w:val="clear" w:color="auto" w:fill="FFFFFF"/>
        <w:tabs>
          <w:tab w:val="left" w:pos="0"/>
          <w:tab w:val="left" w:pos="1200"/>
        </w:tabs>
        <w:suppressAutoHyphens/>
        <w:spacing w:after="0" w:line="240" w:lineRule="auto"/>
        <w:jc w:val="both"/>
        <w:rPr>
          <w:rFonts w:ascii="Times New Roman" w:eastAsia="Times New Roman" w:hAnsi="Times New Roman" w:cs="Times New Roman"/>
          <w:b/>
          <w:sz w:val="28"/>
          <w:szCs w:val="28"/>
          <w:lang w:eastAsia="zh-CN"/>
        </w:rPr>
      </w:pPr>
      <w:r w:rsidRPr="003751DB">
        <w:rPr>
          <w:rFonts w:ascii="Times New Roman" w:eastAsia="Times New Roman" w:hAnsi="Times New Roman" w:cs="Times New Roman"/>
          <w:b/>
          <w:sz w:val="28"/>
          <w:szCs w:val="28"/>
          <w:lang w:eastAsia="zh-CN"/>
        </w:rPr>
        <w:t>та цивільного захисту районної</w:t>
      </w:r>
    </w:p>
    <w:p w:rsidR="00451E45" w:rsidRPr="003751DB" w:rsidRDefault="00451E45" w:rsidP="00451E45">
      <w:pPr>
        <w:shd w:val="clear" w:color="auto" w:fill="FFFFFF"/>
        <w:tabs>
          <w:tab w:val="left" w:pos="0"/>
          <w:tab w:val="left" w:pos="1200"/>
        </w:tabs>
        <w:suppressAutoHyphens/>
        <w:spacing w:after="0" w:line="240" w:lineRule="auto"/>
        <w:jc w:val="both"/>
        <w:rPr>
          <w:rFonts w:ascii="Times New Roman" w:eastAsia="Times New Roman" w:hAnsi="Times New Roman" w:cs="Times New Roman"/>
          <w:b/>
          <w:sz w:val="28"/>
          <w:szCs w:val="28"/>
          <w:lang w:eastAsia="zh-CN"/>
        </w:rPr>
      </w:pPr>
      <w:r w:rsidRPr="003751DB">
        <w:rPr>
          <w:rFonts w:ascii="Times New Roman" w:eastAsia="Times New Roman" w:hAnsi="Times New Roman" w:cs="Times New Roman"/>
          <w:b/>
          <w:sz w:val="28"/>
          <w:szCs w:val="28"/>
          <w:lang w:eastAsia="zh-CN"/>
        </w:rPr>
        <w:t>військової адміністрації                                                           Юлія ЛІТВІН</w:t>
      </w:r>
    </w:p>
    <w:p w:rsidR="00451E45" w:rsidRPr="003751DB" w:rsidRDefault="00451E45" w:rsidP="00451E45">
      <w:pPr>
        <w:shd w:val="clear" w:color="auto" w:fill="FFFFFF"/>
        <w:tabs>
          <w:tab w:val="left" w:pos="0"/>
          <w:tab w:val="left" w:pos="1200"/>
        </w:tabs>
        <w:suppressAutoHyphens/>
        <w:spacing w:after="0" w:line="240" w:lineRule="auto"/>
        <w:jc w:val="both"/>
        <w:rPr>
          <w:rFonts w:ascii="Times New Roman" w:eastAsia="Times New Roman" w:hAnsi="Times New Roman" w:cs="Times New Roman"/>
          <w:b/>
          <w:sz w:val="28"/>
          <w:szCs w:val="28"/>
          <w:lang w:eastAsia="zh-CN"/>
        </w:rPr>
      </w:pPr>
    </w:p>
    <w:p w:rsidR="00451E45" w:rsidRPr="003751DB" w:rsidRDefault="00451E45" w:rsidP="00451E45">
      <w:pPr>
        <w:shd w:val="clear" w:color="auto" w:fill="FFFFFF"/>
        <w:tabs>
          <w:tab w:val="left" w:pos="0"/>
          <w:tab w:val="left" w:pos="1200"/>
        </w:tabs>
        <w:suppressAutoHyphens/>
        <w:spacing w:after="0" w:line="240" w:lineRule="auto"/>
        <w:jc w:val="both"/>
        <w:rPr>
          <w:rFonts w:ascii="Times New Roman" w:eastAsia="Times New Roman" w:hAnsi="Times New Roman" w:cs="Times New Roman"/>
          <w:b/>
          <w:sz w:val="28"/>
          <w:szCs w:val="28"/>
          <w:lang w:eastAsia="zh-CN"/>
        </w:rPr>
        <w:sectPr w:rsidR="00451E45" w:rsidRPr="003751DB" w:rsidSect="00934507">
          <w:pgSz w:w="11906" w:h="16838"/>
          <w:pgMar w:top="851" w:right="851" w:bottom="1134" w:left="1701" w:header="709" w:footer="709" w:gutter="0"/>
          <w:pgNumType w:start="1"/>
          <w:cols w:space="708"/>
          <w:titlePg/>
          <w:docGrid w:linePitch="360"/>
        </w:sectPr>
      </w:pPr>
    </w:p>
    <w:p w:rsidR="00451E45" w:rsidRPr="003751DB" w:rsidRDefault="00451E45" w:rsidP="00451E45">
      <w:pPr>
        <w:pageBreakBefore/>
        <w:suppressAutoHyphens/>
        <w:spacing w:after="0" w:line="240" w:lineRule="auto"/>
        <w:ind w:left="5670"/>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lastRenderedPageBreak/>
        <w:t xml:space="preserve">Додаток 1 </w:t>
      </w:r>
    </w:p>
    <w:p w:rsidR="00451E45" w:rsidRPr="003751DB" w:rsidRDefault="00451E45" w:rsidP="00451E45">
      <w:pPr>
        <w:suppressAutoHyphens/>
        <w:spacing w:after="0" w:line="240" w:lineRule="auto"/>
        <w:ind w:left="5670"/>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до розпорядження начальника Голованівської районної військової адміністрації</w:t>
      </w:r>
    </w:p>
    <w:p w:rsidR="00451E45" w:rsidRPr="003751DB" w:rsidRDefault="001E0FE2" w:rsidP="00451E45">
      <w:pPr>
        <w:suppressAutoHyphens/>
        <w:spacing w:after="0" w:line="240" w:lineRule="auto"/>
        <w:ind w:left="5670"/>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24</w:t>
      </w:r>
      <w:r w:rsidR="00F32705">
        <w:rPr>
          <w:rFonts w:ascii="Times New Roman" w:eastAsia="Times New Roman" w:hAnsi="Times New Roman" w:cs="Times New Roman"/>
          <w:sz w:val="28"/>
          <w:szCs w:val="28"/>
          <w:lang w:eastAsia="zh-CN"/>
        </w:rPr>
        <w:t xml:space="preserve"> </w:t>
      </w:r>
      <w:r w:rsidR="00451E45" w:rsidRPr="003751DB">
        <w:rPr>
          <w:rFonts w:ascii="Times New Roman" w:eastAsia="Times New Roman" w:hAnsi="Times New Roman" w:cs="Times New Roman"/>
          <w:sz w:val="28"/>
          <w:szCs w:val="28"/>
          <w:lang w:eastAsia="zh-CN"/>
        </w:rPr>
        <w:t>лютого 2025 року №</w:t>
      </w:r>
      <w:r w:rsidR="00F3270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40-р</w:t>
      </w:r>
    </w:p>
    <w:p w:rsidR="00451E45" w:rsidRPr="003751DB" w:rsidRDefault="00451E45" w:rsidP="00451E45">
      <w:pPr>
        <w:suppressAutoHyphens/>
        <w:spacing w:after="0" w:line="240" w:lineRule="auto"/>
        <w:rPr>
          <w:rFonts w:ascii="Times New Roman" w:eastAsia="Times New Roman" w:hAnsi="Times New Roman" w:cs="Times New Roman"/>
          <w:sz w:val="28"/>
          <w:szCs w:val="28"/>
          <w:lang w:eastAsia="zh-CN"/>
        </w:rPr>
      </w:pPr>
    </w:p>
    <w:p w:rsidR="00451E45" w:rsidRPr="003751DB" w:rsidRDefault="00451E45" w:rsidP="00451E45">
      <w:pPr>
        <w:suppressAutoHyphens/>
        <w:spacing w:after="0" w:line="240" w:lineRule="auto"/>
        <w:jc w:val="center"/>
        <w:rPr>
          <w:rFonts w:ascii="Times New Roman" w:eastAsia="Times New Roman" w:hAnsi="Times New Roman" w:cs="Times New Roman"/>
          <w:b/>
          <w:sz w:val="28"/>
          <w:szCs w:val="28"/>
          <w:lang w:val="ru-RU" w:eastAsia="zh-CN"/>
        </w:rPr>
      </w:pPr>
      <w:r w:rsidRPr="003751DB">
        <w:rPr>
          <w:rFonts w:ascii="Times New Roman" w:eastAsia="Times New Roman" w:hAnsi="Times New Roman" w:cs="Times New Roman"/>
          <w:b/>
          <w:sz w:val="28"/>
          <w:szCs w:val="28"/>
          <w:lang w:eastAsia="zh-CN"/>
        </w:rPr>
        <w:t>ЗВІТ</w:t>
      </w:r>
    </w:p>
    <w:p w:rsidR="00451E45" w:rsidRPr="003751DB" w:rsidRDefault="00451E45" w:rsidP="00451E45">
      <w:pPr>
        <w:suppressAutoHyphens/>
        <w:spacing w:after="0" w:line="240" w:lineRule="auto"/>
        <w:jc w:val="center"/>
        <w:rPr>
          <w:rFonts w:ascii="Times New Roman" w:eastAsia="Times New Roman" w:hAnsi="Times New Roman" w:cs="Times New Roman"/>
          <w:b/>
          <w:sz w:val="28"/>
          <w:szCs w:val="28"/>
          <w:lang w:eastAsia="zh-CN"/>
        </w:rPr>
      </w:pPr>
      <w:r w:rsidRPr="003751DB">
        <w:rPr>
          <w:rFonts w:ascii="Times New Roman" w:eastAsia="Times New Roman" w:hAnsi="Times New Roman" w:cs="Times New Roman"/>
          <w:b/>
          <w:sz w:val="28"/>
          <w:szCs w:val="28"/>
          <w:lang w:eastAsia="zh-CN"/>
        </w:rPr>
        <w:t>про виконання "Організаційно-методичних вказівок з підготовки населення району до дій в надзвичайних ситуаціях" ________________________________________ в поточному році</w:t>
      </w:r>
    </w:p>
    <w:p w:rsidR="00451E45" w:rsidRPr="003751DB" w:rsidRDefault="00451E45" w:rsidP="00451E45">
      <w:pPr>
        <w:suppressAutoHyphens/>
        <w:spacing w:after="0" w:line="240" w:lineRule="auto"/>
        <w:rPr>
          <w:rFonts w:ascii="Times New Roman" w:eastAsia="Times New Roman" w:hAnsi="Times New Roman" w:cs="Times New Roman"/>
          <w:b/>
          <w:sz w:val="24"/>
          <w:szCs w:val="24"/>
          <w:lang w:eastAsia="zh-CN"/>
        </w:rPr>
      </w:pPr>
      <w:r w:rsidRPr="003751DB">
        <w:rPr>
          <w:rFonts w:ascii="Times New Roman" w:eastAsia="Times New Roman" w:hAnsi="Times New Roman" w:cs="Times New Roman"/>
          <w:b/>
          <w:sz w:val="24"/>
          <w:szCs w:val="24"/>
          <w:lang w:eastAsia="zh-CN"/>
        </w:rPr>
        <w:t xml:space="preserve">                        (назва міської, селищної, сільської ради)</w:t>
      </w:r>
    </w:p>
    <w:p w:rsidR="00451E45" w:rsidRPr="003751DB" w:rsidRDefault="00451E45" w:rsidP="00451E45">
      <w:pPr>
        <w:suppressAutoHyphens/>
        <w:spacing w:after="0" w:line="240" w:lineRule="auto"/>
        <w:rPr>
          <w:rFonts w:ascii="Times New Roman" w:eastAsia="Times New Roman" w:hAnsi="Times New Roman" w:cs="Times New Roman"/>
          <w:caps/>
          <w:sz w:val="24"/>
          <w:szCs w:val="24"/>
          <w:lang w:eastAsia="zh-CN"/>
        </w:rPr>
      </w:pPr>
    </w:p>
    <w:tbl>
      <w:tblPr>
        <w:tblW w:w="9495" w:type="dxa"/>
        <w:tblInd w:w="105" w:type="dxa"/>
        <w:tblLayout w:type="fixed"/>
        <w:tblLook w:val="04A0" w:firstRow="1" w:lastRow="0" w:firstColumn="1" w:lastColumn="0" w:noHBand="0" w:noVBand="1"/>
      </w:tblPr>
      <w:tblGrid>
        <w:gridCol w:w="9495"/>
      </w:tblGrid>
      <w:tr w:rsidR="00451E45" w:rsidRPr="003751DB" w:rsidTr="001A3EB4">
        <w:trPr>
          <w:trHeight w:val="336"/>
        </w:trPr>
        <w:tc>
          <w:tcPr>
            <w:tcW w:w="9501" w:type="dxa"/>
            <w:tcBorders>
              <w:top w:val="single" w:sz="4" w:space="0" w:color="000000"/>
              <w:left w:val="single" w:sz="4" w:space="0" w:color="000000"/>
              <w:bottom w:val="single" w:sz="4" w:space="0" w:color="000000"/>
              <w:right w:val="single" w:sz="4" w:space="0" w:color="000000"/>
            </w:tcBorders>
            <w:vAlign w:val="center"/>
          </w:tcPr>
          <w:p w:rsidR="00451E45" w:rsidRPr="003751DB" w:rsidRDefault="00451E45" w:rsidP="001A3EB4">
            <w:pPr>
              <w:widowControl w:val="0"/>
              <w:autoSpaceDE w:val="0"/>
              <w:spacing w:after="0" w:line="240" w:lineRule="auto"/>
              <w:jc w:val="center"/>
              <w:rPr>
                <w:rFonts w:ascii="Times New Roman" w:eastAsia="Times New Roman" w:hAnsi="Times New Roman" w:cs="Times New Roman"/>
                <w:caps/>
                <w:sz w:val="24"/>
                <w:szCs w:val="24"/>
                <w:lang w:eastAsia="zh-CN"/>
              </w:rPr>
            </w:pPr>
            <w:r w:rsidRPr="003751DB">
              <w:rPr>
                <w:rFonts w:ascii="Times New Roman" w:eastAsia="Times New Roman" w:hAnsi="Times New Roman" w:cs="Times New Roman"/>
                <w:sz w:val="24"/>
                <w:szCs w:val="24"/>
                <w:lang w:eastAsia="zh-CN"/>
              </w:rPr>
              <w:t xml:space="preserve">НАВЧАННЯ </w:t>
            </w:r>
            <w:r w:rsidRPr="003751DB">
              <w:rPr>
                <w:rFonts w:ascii="Times New Roman" w:eastAsia="Times New Roman" w:hAnsi="Times New Roman" w:cs="Times New Roman"/>
                <w:caps/>
                <w:sz w:val="24"/>
                <w:szCs w:val="24"/>
                <w:lang w:eastAsia="zh-CN"/>
              </w:rPr>
              <w:t>керівного складу підприємств, установ та організацій і фахівців, діяльність яких пов’язана з організацією і здійсненням заходів з питань цивільного захисту</w:t>
            </w:r>
          </w:p>
          <w:p w:rsidR="00451E45" w:rsidRPr="003751DB" w:rsidRDefault="00451E45" w:rsidP="001A3EB4">
            <w:pPr>
              <w:widowControl w:val="0"/>
              <w:autoSpaceDE w:val="0"/>
              <w:spacing w:after="0" w:line="240" w:lineRule="auto"/>
              <w:jc w:val="center"/>
              <w:rPr>
                <w:rFonts w:ascii="Times New Roman" w:eastAsia="Times New Roman" w:hAnsi="Times New Roman" w:cs="Times New Roman"/>
                <w:sz w:val="24"/>
                <w:szCs w:val="24"/>
                <w:lang w:eastAsia="zh-CN"/>
              </w:rPr>
            </w:pPr>
          </w:p>
        </w:tc>
      </w:tr>
    </w:tbl>
    <w:p w:rsidR="00451E45" w:rsidRPr="003751DB" w:rsidRDefault="00451E45" w:rsidP="00451E45">
      <w:pPr>
        <w:suppressAutoHyphens/>
        <w:spacing w:after="0" w:line="240" w:lineRule="auto"/>
        <w:rPr>
          <w:rFonts w:ascii="Times New Roman" w:eastAsia="Times New Roman" w:hAnsi="Times New Roman" w:cs="Times New Roman"/>
          <w:sz w:val="4"/>
          <w:szCs w:val="4"/>
          <w:lang w:eastAsia="zh-CN"/>
        </w:rPr>
      </w:pPr>
    </w:p>
    <w:tbl>
      <w:tblPr>
        <w:tblW w:w="9495" w:type="dxa"/>
        <w:tblInd w:w="105" w:type="dxa"/>
        <w:tblLayout w:type="fixed"/>
        <w:tblLook w:val="04A0" w:firstRow="1" w:lastRow="0" w:firstColumn="1" w:lastColumn="0" w:noHBand="0" w:noVBand="1"/>
      </w:tblPr>
      <w:tblGrid>
        <w:gridCol w:w="5669"/>
        <w:gridCol w:w="3826"/>
      </w:tblGrid>
      <w:tr w:rsidR="00451E45" w:rsidRPr="003751DB" w:rsidTr="001A3EB4">
        <w:trPr>
          <w:trHeight w:val="336"/>
          <w:tblHeader/>
        </w:trPr>
        <w:tc>
          <w:tcPr>
            <w:tcW w:w="5673" w:type="dxa"/>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uppressAutoHyphens/>
              <w:spacing w:after="0" w:line="240" w:lineRule="auto"/>
              <w:ind w:left="-2"/>
              <w:jc w:val="center"/>
              <w:rPr>
                <w:rFonts w:ascii="Times New Roman" w:eastAsia="Times New Roman" w:hAnsi="Times New Roman" w:cs="Times New Roman"/>
                <w:b/>
                <w:sz w:val="24"/>
                <w:szCs w:val="24"/>
                <w:lang w:eastAsia="zh-CN"/>
              </w:rPr>
            </w:pPr>
            <w:r w:rsidRPr="003751DB">
              <w:rPr>
                <w:rFonts w:ascii="Times New Roman" w:eastAsia="Times New Roman" w:hAnsi="Times New Roman" w:cs="Times New Roman"/>
                <w:b/>
                <w:sz w:val="24"/>
                <w:szCs w:val="24"/>
                <w:lang w:eastAsia="zh-CN"/>
              </w:rPr>
              <w:t>1</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451E45" w:rsidRPr="003751DB" w:rsidRDefault="00451E45" w:rsidP="001A3EB4">
            <w:pPr>
              <w:suppressAutoHyphens/>
              <w:spacing w:after="0" w:line="240" w:lineRule="auto"/>
              <w:jc w:val="center"/>
              <w:rPr>
                <w:rFonts w:ascii="Times New Roman" w:eastAsia="Times New Roman" w:hAnsi="Times New Roman" w:cs="Times New Roman"/>
                <w:b/>
                <w:sz w:val="24"/>
                <w:szCs w:val="24"/>
                <w:lang w:eastAsia="zh-CN"/>
              </w:rPr>
            </w:pPr>
            <w:r w:rsidRPr="003751DB">
              <w:rPr>
                <w:rFonts w:ascii="Times New Roman" w:eastAsia="Times New Roman" w:hAnsi="Times New Roman" w:cs="Times New Roman"/>
                <w:b/>
                <w:sz w:val="24"/>
                <w:szCs w:val="24"/>
                <w:lang w:eastAsia="zh-CN"/>
              </w:rPr>
              <w:t>2</w:t>
            </w:r>
          </w:p>
        </w:tc>
      </w:tr>
      <w:tr w:rsidR="00451E45" w:rsidRPr="003751DB" w:rsidTr="001A3EB4">
        <w:trPr>
          <w:trHeight w:val="336"/>
        </w:trPr>
        <w:tc>
          <w:tcPr>
            <w:tcW w:w="5673" w:type="dxa"/>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b/>
                <w:sz w:val="24"/>
                <w:szCs w:val="24"/>
                <w:lang w:eastAsia="zh-CN"/>
              </w:rPr>
              <w:t>Кількість спланованих на функціональне навчання з питань цивільного захисту осіб з числа керівного складу та фахівців</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451E45" w:rsidRPr="003751DB" w:rsidRDefault="00451E45" w:rsidP="001A3EB4">
            <w:pPr>
              <w:suppressAutoHyphens/>
              <w:spacing w:after="0" w:line="240" w:lineRule="auto"/>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b/>
                <w:sz w:val="24"/>
                <w:szCs w:val="24"/>
                <w:lang w:eastAsia="zh-CN"/>
              </w:rPr>
              <w:t>Кількість навчених протягом року</w:t>
            </w:r>
          </w:p>
        </w:tc>
      </w:tr>
      <w:tr w:rsidR="00451E45" w:rsidRPr="003751DB" w:rsidTr="001A3EB4">
        <w:trPr>
          <w:trHeight w:val="387"/>
        </w:trPr>
        <w:tc>
          <w:tcPr>
            <w:tcW w:w="5673"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В виконавчому комітеті міської, селищної, сільської ради                                                                  _______</w:t>
            </w:r>
          </w:p>
          <w:p w:rsidR="00451E45" w:rsidRPr="003751DB" w:rsidRDefault="00451E45" w:rsidP="001A3EB4">
            <w:pPr>
              <w:suppressAutoHyphens/>
              <w:spacing w:after="0" w:line="240" w:lineRule="auto"/>
              <w:ind w:left="-2"/>
              <w:rPr>
                <w:rFonts w:ascii="Times New Roman" w:eastAsia="Times New Roman" w:hAnsi="Times New Roman" w:cs="Times New Roman"/>
                <w:sz w:val="12"/>
                <w:szCs w:val="12"/>
                <w:lang w:eastAsia="zh-CN"/>
              </w:rPr>
            </w:pP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rPr>
                <w:rFonts w:ascii="Times New Roman" w:eastAsia="Times New Roman" w:hAnsi="Times New Roman" w:cs="Times New Roman"/>
                <w:sz w:val="24"/>
                <w:szCs w:val="24"/>
                <w:lang w:eastAsia="zh-CN"/>
              </w:rPr>
            </w:pPr>
          </w:p>
        </w:tc>
      </w:tr>
      <w:tr w:rsidR="00451E45" w:rsidRPr="003751DB" w:rsidTr="001A3EB4">
        <w:trPr>
          <w:trHeight w:val="401"/>
        </w:trPr>
        <w:tc>
          <w:tcPr>
            <w:tcW w:w="5673"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В структурних підрозділах виконкому ради та виконавчих органах (управлінь, секторів) ______</w:t>
            </w:r>
          </w:p>
          <w:p w:rsidR="00451E45" w:rsidRPr="003751DB" w:rsidRDefault="00451E45" w:rsidP="001A3EB4">
            <w:pPr>
              <w:suppressAutoHyphens/>
              <w:spacing w:after="0" w:line="240" w:lineRule="auto"/>
              <w:ind w:left="-2"/>
              <w:rPr>
                <w:rFonts w:ascii="Times New Roman" w:eastAsia="Times New Roman" w:hAnsi="Times New Roman" w:cs="Times New Roman"/>
                <w:sz w:val="12"/>
                <w:szCs w:val="12"/>
                <w:lang w:val="ru-RU" w:eastAsia="zh-CN"/>
              </w:rPr>
            </w:pP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rPr>
                <w:rFonts w:ascii="Times New Roman" w:eastAsia="Times New Roman" w:hAnsi="Times New Roman" w:cs="Times New Roman"/>
                <w:sz w:val="24"/>
                <w:szCs w:val="24"/>
                <w:lang w:eastAsia="zh-CN"/>
              </w:rPr>
            </w:pPr>
          </w:p>
        </w:tc>
      </w:tr>
      <w:tr w:rsidR="00451E45" w:rsidRPr="003751DB" w:rsidTr="001A3EB4">
        <w:trPr>
          <w:trHeight w:val="401"/>
        </w:trPr>
        <w:tc>
          <w:tcPr>
            <w:tcW w:w="5673"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В установах, організаціях, підприємствах (підпорядкованих органу місцевого самоврядування)</w:t>
            </w:r>
          </w:p>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 xml:space="preserve">                                                                           _______</w:t>
            </w:r>
          </w:p>
          <w:p w:rsidR="00451E45" w:rsidRPr="003751DB" w:rsidRDefault="00451E45" w:rsidP="001A3EB4">
            <w:pPr>
              <w:suppressAutoHyphens/>
              <w:spacing w:after="0" w:line="240" w:lineRule="auto"/>
              <w:ind w:left="-2"/>
              <w:rPr>
                <w:rFonts w:ascii="Times New Roman" w:eastAsia="Times New Roman" w:hAnsi="Times New Roman" w:cs="Times New Roman"/>
                <w:sz w:val="12"/>
                <w:szCs w:val="12"/>
                <w:lang w:val="ru-RU" w:eastAsia="zh-CN"/>
              </w:rPr>
            </w:pP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rPr>
                <w:rFonts w:ascii="Times New Roman" w:eastAsia="Times New Roman" w:hAnsi="Times New Roman" w:cs="Times New Roman"/>
                <w:sz w:val="24"/>
                <w:szCs w:val="24"/>
                <w:lang w:eastAsia="zh-CN"/>
              </w:rPr>
            </w:pPr>
          </w:p>
        </w:tc>
      </w:tr>
      <w:tr w:rsidR="00451E45" w:rsidRPr="003751DB" w:rsidTr="001A3EB4">
        <w:trPr>
          <w:trHeight w:val="401"/>
        </w:trPr>
        <w:tc>
          <w:tcPr>
            <w:tcW w:w="5673"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pacing w:after="0" w:line="240" w:lineRule="auto"/>
              <w:ind w:left="-2"/>
              <w:rPr>
                <w:rFonts w:ascii="Times New Roman" w:eastAsia="Times New Roman" w:hAnsi="Times New Roman" w:cs="Times New Roman"/>
                <w:sz w:val="4"/>
                <w:szCs w:val="4"/>
                <w:lang w:val="ru-RU" w:eastAsia="zh-CN"/>
              </w:rPr>
            </w:pPr>
          </w:p>
        </w:tc>
        <w:tc>
          <w:tcPr>
            <w:tcW w:w="3828" w:type="dxa"/>
            <w:tcBorders>
              <w:top w:val="single" w:sz="4" w:space="0" w:color="000000"/>
              <w:left w:val="single" w:sz="4" w:space="0" w:color="000000"/>
              <w:bottom w:val="single" w:sz="4" w:space="0" w:color="000000"/>
              <w:right w:val="single" w:sz="4" w:space="0" w:color="000000"/>
            </w:tcBorders>
            <w:hideMark/>
          </w:tcPr>
          <w:p w:rsidR="00451E45" w:rsidRPr="003751DB" w:rsidRDefault="00451E45" w:rsidP="001A3EB4">
            <w:pPr>
              <w:suppressAutoHyphens/>
              <w:snapToGrid w:val="0"/>
              <w:spacing w:after="0" w:line="240" w:lineRule="auto"/>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Всього:</w:t>
            </w:r>
          </w:p>
        </w:tc>
      </w:tr>
      <w:tr w:rsidR="00451E45" w:rsidRPr="003751DB" w:rsidTr="001A3EB4">
        <w:trPr>
          <w:trHeight w:val="401"/>
        </w:trPr>
        <w:tc>
          <w:tcPr>
            <w:tcW w:w="5673" w:type="dxa"/>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sz w:val="24"/>
                <w:szCs w:val="24"/>
                <w:lang w:eastAsia="zh-CN"/>
              </w:rPr>
              <w:t>Здійснення обліку навчання</w:t>
            </w:r>
          </w:p>
        </w:tc>
        <w:tc>
          <w:tcPr>
            <w:tcW w:w="3828" w:type="dxa"/>
            <w:tcBorders>
              <w:top w:val="single" w:sz="4" w:space="0" w:color="000000"/>
              <w:left w:val="single" w:sz="4" w:space="0" w:color="000000"/>
              <w:bottom w:val="single" w:sz="4" w:space="0" w:color="000000"/>
              <w:right w:val="single" w:sz="4" w:space="0" w:color="000000"/>
            </w:tcBorders>
            <w:hideMark/>
          </w:tcPr>
          <w:p w:rsidR="00451E45" w:rsidRPr="003751DB" w:rsidRDefault="00451E45" w:rsidP="001A3EB4">
            <w:pPr>
              <w:suppressAutoHyphens/>
              <w:spacing w:after="0" w:line="240" w:lineRule="auto"/>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sz w:val="24"/>
                <w:szCs w:val="24"/>
                <w:lang w:eastAsia="zh-CN"/>
              </w:rPr>
              <w:t>Облік навчання ведеться з _______ року</w:t>
            </w:r>
          </w:p>
        </w:tc>
      </w:tr>
      <w:tr w:rsidR="00451E45" w:rsidRPr="003751DB" w:rsidTr="001A3EB4">
        <w:trPr>
          <w:trHeight w:val="624"/>
        </w:trPr>
        <w:tc>
          <w:tcPr>
            <w:tcW w:w="5673" w:type="dxa"/>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b/>
                <w:sz w:val="24"/>
                <w:szCs w:val="24"/>
                <w:lang w:eastAsia="zh-CN"/>
              </w:rPr>
              <w:t>Кількість спланованих заходів практичної підготовки</w:t>
            </w:r>
          </w:p>
        </w:tc>
        <w:tc>
          <w:tcPr>
            <w:tcW w:w="3828" w:type="dxa"/>
            <w:tcBorders>
              <w:top w:val="single" w:sz="4" w:space="0" w:color="000000"/>
              <w:left w:val="single" w:sz="4" w:space="0" w:color="000000"/>
              <w:bottom w:val="single" w:sz="4" w:space="0" w:color="000000"/>
              <w:right w:val="single" w:sz="4" w:space="0" w:color="000000"/>
            </w:tcBorders>
            <w:hideMark/>
          </w:tcPr>
          <w:p w:rsidR="00451E45" w:rsidRPr="003751DB" w:rsidRDefault="00451E45" w:rsidP="001A3EB4">
            <w:pPr>
              <w:suppressAutoHyphens/>
              <w:spacing w:after="0" w:line="240" w:lineRule="auto"/>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b/>
                <w:sz w:val="24"/>
                <w:szCs w:val="24"/>
                <w:lang w:eastAsia="zh-CN"/>
              </w:rPr>
              <w:t>Кількість проведених</w:t>
            </w:r>
          </w:p>
        </w:tc>
      </w:tr>
      <w:tr w:rsidR="00451E45" w:rsidRPr="003751DB" w:rsidTr="001A3EB4">
        <w:trPr>
          <w:trHeight w:val="401"/>
        </w:trPr>
        <w:tc>
          <w:tcPr>
            <w:tcW w:w="5673"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 xml:space="preserve">Командно-штабних навчань з цивільного захисту </w:t>
            </w:r>
          </w:p>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 xml:space="preserve">                                                                      ________</w:t>
            </w:r>
          </w:p>
          <w:p w:rsidR="00451E45" w:rsidRPr="003751DB" w:rsidRDefault="00451E45" w:rsidP="001A3EB4">
            <w:pPr>
              <w:suppressAutoHyphens/>
              <w:spacing w:after="0" w:line="240" w:lineRule="auto"/>
              <w:ind w:left="-2"/>
              <w:rPr>
                <w:rFonts w:ascii="Times New Roman" w:eastAsia="Times New Roman" w:hAnsi="Times New Roman" w:cs="Times New Roman"/>
                <w:sz w:val="12"/>
                <w:szCs w:val="12"/>
                <w:lang w:val="ru-RU" w:eastAsia="zh-CN"/>
              </w:rPr>
            </w:pP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rPr>
                <w:rFonts w:ascii="Times New Roman" w:eastAsia="Times New Roman" w:hAnsi="Times New Roman" w:cs="Times New Roman"/>
                <w:sz w:val="24"/>
                <w:szCs w:val="24"/>
                <w:lang w:eastAsia="zh-CN"/>
              </w:rPr>
            </w:pPr>
          </w:p>
        </w:tc>
      </w:tr>
      <w:tr w:rsidR="00451E45" w:rsidRPr="003751DB" w:rsidTr="001A3EB4">
        <w:trPr>
          <w:trHeight w:val="401"/>
        </w:trPr>
        <w:tc>
          <w:tcPr>
            <w:tcW w:w="5673"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Штабних тренувань з цивільного захисту _______</w:t>
            </w:r>
          </w:p>
          <w:p w:rsidR="00451E45" w:rsidRPr="003751DB" w:rsidRDefault="00451E45" w:rsidP="001A3EB4">
            <w:pPr>
              <w:suppressAutoHyphens/>
              <w:spacing w:after="0" w:line="240" w:lineRule="auto"/>
              <w:ind w:left="-2"/>
              <w:rPr>
                <w:rFonts w:ascii="Times New Roman" w:eastAsia="Times New Roman" w:hAnsi="Times New Roman" w:cs="Times New Roman"/>
                <w:sz w:val="12"/>
                <w:szCs w:val="12"/>
                <w:lang w:val="ru-RU" w:eastAsia="zh-CN"/>
              </w:rPr>
            </w:pP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rPr>
                <w:rFonts w:ascii="Times New Roman" w:eastAsia="Times New Roman" w:hAnsi="Times New Roman" w:cs="Times New Roman"/>
                <w:sz w:val="24"/>
                <w:szCs w:val="24"/>
                <w:lang w:eastAsia="zh-CN"/>
              </w:rPr>
            </w:pPr>
          </w:p>
        </w:tc>
      </w:tr>
      <w:tr w:rsidR="00451E45" w:rsidRPr="003751DB" w:rsidTr="001A3EB4">
        <w:trPr>
          <w:trHeight w:val="401"/>
        </w:trPr>
        <w:tc>
          <w:tcPr>
            <w:tcW w:w="5673"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 xml:space="preserve">Спеціальних об’єктових навчань та тренувань </w:t>
            </w:r>
          </w:p>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 xml:space="preserve">                                                                     ________</w:t>
            </w:r>
          </w:p>
          <w:p w:rsidR="00451E45" w:rsidRPr="003751DB" w:rsidRDefault="00451E45" w:rsidP="001A3EB4">
            <w:pPr>
              <w:suppressAutoHyphens/>
              <w:spacing w:after="0" w:line="240" w:lineRule="auto"/>
              <w:ind w:left="-2"/>
              <w:rPr>
                <w:rFonts w:ascii="Times New Roman" w:eastAsia="Times New Roman" w:hAnsi="Times New Roman" w:cs="Times New Roman"/>
                <w:sz w:val="12"/>
                <w:szCs w:val="12"/>
                <w:lang w:val="ru-RU" w:eastAsia="zh-CN"/>
              </w:rPr>
            </w:pP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rPr>
                <w:rFonts w:ascii="Times New Roman" w:eastAsia="Times New Roman" w:hAnsi="Times New Roman" w:cs="Times New Roman"/>
                <w:sz w:val="24"/>
                <w:szCs w:val="24"/>
                <w:lang w:eastAsia="zh-CN"/>
              </w:rPr>
            </w:pPr>
          </w:p>
        </w:tc>
      </w:tr>
      <w:tr w:rsidR="00451E45" w:rsidRPr="003751DB" w:rsidTr="001A3EB4">
        <w:trPr>
          <w:trHeight w:val="401"/>
        </w:trPr>
        <w:tc>
          <w:tcPr>
            <w:tcW w:w="5673" w:type="dxa"/>
            <w:tcBorders>
              <w:top w:val="single" w:sz="4" w:space="0" w:color="000000"/>
              <w:left w:val="single" w:sz="4" w:space="0" w:color="000000"/>
              <w:bottom w:val="single" w:sz="4" w:space="0" w:color="000000"/>
              <w:right w:val="nil"/>
            </w:tcBorders>
            <w:vAlign w:val="center"/>
          </w:tcPr>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Днів цивільного захисту (загальних та професій-но-технічних заклади освіти )                  ________</w:t>
            </w:r>
          </w:p>
          <w:p w:rsidR="00451E45" w:rsidRPr="003751DB" w:rsidRDefault="00451E45" w:rsidP="001A3EB4">
            <w:pPr>
              <w:suppressAutoHyphens/>
              <w:spacing w:after="0" w:line="240" w:lineRule="auto"/>
              <w:ind w:left="-2"/>
              <w:rPr>
                <w:rFonts w:ascii="Times New Roman" w:eastAsia="Times New Roman" w:hAnsi="Times New Roman" w:cs="Times New Roman"/>
                <w:sz w:val="12"/>
                <w:szCs w:val="12"/>
                <w:lang w:eastAsia="zh-CN"/>
              </w:rPr>
            </w:pP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rPr>
                <w:rFonts w:ascii="Times New Roman" w:eastAsia="Times New Roman" w:hAnsi="Times New Roman" w:cs="Times New Roman"/>
                <w:sz w:val="24"/>
                <w:szCs w:val="24"/>
                <w:lang w:eastAsia="zh-CN"/>
              </w:rPr>
            </w:pPr>
          </w:p>
        </w:tc>
      </w:tr>
      <w:tr w:rsidR="00451E45" w:rsidRPr="003751DB" w:rsidTr="001A3EB4">
        <w:trPr>
          <w:trHeight w:val="401"/>
        </w:trPr>
        <w:tc>
          <w:tcPr>
            <w:tcW w:w="5673"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Тижнів безпеки дитини (дошкільних закладах освіти)                                                            ________</w:t>
            </w:r>
          </w:p>
          <w:p w:rsidR="00451E45" w:rsidRPr="003751DB" w:rsidRDefault="00451E45" w:rsidP="001A3EB4">
            <w:pPr>
              <w:suppressAutoHyphens/>
              <w:spacing w:after="0" w:line="240" w:lineRule="auto"/>
              <w:ind w:left="-2"/>
              <w:rPr>
                <w:rFonts w:ascii="Times New Roman" w:eastAsia="Times New Roman" w:hAnsi="Times New Roman" w:cs="Times New Roman"/>
                <w:sz w:val="12"/>
                <w:szCs w:val="12"/>
                <w:lang w:val="ru-RU" w:eastAsia="zh-CN"/>
              </w:rPr>
            </w:pP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rPr>
                <w:rFonts w:ascii="Times New Roman" w:eastAsia="Times New Roman" w:hAnsi="Times New Roman" w:cs="Times New Roman"/>
                <w:sz w:val="24"/>
                <w:szCs w:val="24"/>
                <w:lang w:eastAsia="zh-CN"/>
              </w:rPr>
            </w:pPr>
          </w:p>
        </w:tc>
      </w:tr>
      <w:tr w:rsidR="00451E45" w:rsidRPr="003751DB" w:rsidTr="001A3EB4">
        <w:trPr>
          <w:trHeight w:val="1247"/>
        </w:trPr>
        <w:tc>
          <w:tcPr>
            <w:tcW w:w="5673" w:type="dxa"/>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b/>
                <w:sz w:val="24"/>
                <w:szCs w:val="24"/>
                <w:lang w:eastAsia="zh-CN"/>
              </w:rPr>
              <w:lastRenderedPageBreak/>
              <w:t>Розповсюджено методичних рекомендацій з проведення практичних заходів з цивільного захисту розроблених НМЦ ЦЗ та БЖД Кіровоградської області</w:t>
            </w:r>
          </w:p>
        </w:tc>
        <w:tc>
          <w:tcPr>
            <w:tcW w:w="3828" w:type="dxa"/>
            <w:tcBorders>
              <w:top w:val="single" w:sz="4" w:space="0" w:color="000000"/>
              <w:left w:val="single" w:sz="4" w:space="0" w:color="000000"/>
              <w:bottom w:val="single" w:sz="4" w:space="0" w:color="000000"/>
              <w:right w:val="single" w:sz="4" w:space="0" w:color="000000"/>
            </w:tcBorders>
            <w:hideMark/>
          </w:tcPr>
          <w:p w:rsidR="00451E45" w:rsidRPr="003751DB" w:rsidRDefault="00451E45" w:rsidP="001A3EB4">
            <w:pPr>
              <w:suppressAutoHyphens/>
              <w:spacing w:after="0" w:line="240" w:lineRule="auto"/>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b/>
                <w:sz w:val="24"/>
                <w:szCs w:val="24"/>
                <w:lang w:eastAsia="zh-CN"/>
              </w:rPr>
              <w:t>Серед підприємств, установ, організацій (кількість)</w:t>
            </w:r>
          </w:p>
        </w:tc>
      </w:tr>
      <w:tr w:rsidR="00451E45" w:rsidRPr="003751DB" w:rsidTr="001A3EB4">
        <w:trPr>
          <w:trHeight w:val="401"/>
        </w:trPr>
        <w:tc>
          <w:tcPr>
            <w:tcW w:w="5673"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 xml:space="preserve">Про підготовку та проведення спеціальних об’єктових навчань </w:t>
            </w:r>
          </w:p>
          <w:p w:rsidR="00451E45" w:rsidRPr="003751DB" w:rsidRDefault="00451E45" w:rsidP="001A3EB4">
            <w:pPr>
              <w:suppressAutoHyphens/>
              <w:spacing w:after="0" w:line="240" w:lineRule="auto"/>
              <w:ind w:left="-2"/>
              <w:rPr>
                <w:rFonts w:ascii="Times New Roman" w:eastAsia="Times New Roman" w:hAnsi="Times New Roman" w:cs="Times New Roman"/>
                <w:sz w:val="12"/>
                <w:szCs w:val="12"/>
                <w:lang w:val="ru-RU" w:eastAsia="zh-CN"/>
              </w:rPr>
            </w:pP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rPr>
                <w:rFonts w:ascii="Times New Roman" w:eastAsia="Times New Roman" w:hAnsi="Times New Roman" w:cs="Times New Roman"/>
                <w:color w:val="002060"/>
                <w:sz w:val="24"/>
                <w:szCs w:val="24"/>
                <w:lang w:eastAsia="zh-CN"/>
              </w:rPr>
            </w:pPr>
          </w:p>
        </w:tc>
      </w:tr>
      <w:tr w:rsidR="00451E45" w:rsidRPr="003751DB" w:rsidTr="001A3EB4">
        <w:trPr>
          <w:trHeight w:val="401"/>
        </w:trPr>
        <w:tc>
          <w:tcPr>
            <w:tcW w:w="5673"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Про підготовку та проведення спеціальних об’єктових тренувань спеціалізованих служб (формувань) цивільного захисту</w:t>
            </w:r>
          </w:p>
          <w:p w:rsidR="00451E45" w:rsidRPr="003751DB" w:rsidRDefault="00451E45" w:rsidP="001A3EB4">
            <w:pPr>
              <w:suppressAutoHyphens/>
              <w:spacing w:after="0" w:line="240" w:lineRule="auto"/>
              <w:ind w:left="-2"/>
              <w:rPr>
                <w:rFonts w:ascii="Times New Roman" w:eastAsia="Times New Roman" w:hAnsi="Times New Roman" w:cs="Times New Roman"/>
                <w:sz w:val="12"/>
                <w:szCs w:val="12"/>
                <w:lang w:val="ru-RU" w:eastAsia="zh-CN"/>
              </w:rPr>
            </w:pP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rPr>
                <w:rFonts w:ascii="Times New Roman" w:eastAsia="Times New Roman" w:hAnsi="Times New Roman" w:cs="Times New Roman"/>
                <w:color w:val="002060"/>
                <w:sz w:val="24"/>
                <w:szCs w:val="24"/>
                <w:lang w:eastAsia="zh-CN"/>
              </w:rPr>
            </w:pPr>
          </w:p>
        </w:tc>
      </w:tr>
      <w:tr w:rsidR="00451E45" w:rsidRPr="003751DB" w:rsidTr="001A3EB4">
        <w:trPr>
          <w:trHeight w:val="401"/>
        </w:trPr>
        <w:tc>
          <w:tcPr>
            <w:tcW w:w="5673"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Про підготовку та проведення Дня цивільного захисту</w:t>
            </w:r>
          </w:p>
          <w:p w:rsidR="00451E45" w:rsidRPr="003751DB" w:rsidRDefault="00451E45" w:rsidP="001A3EB4">
            <w:pPr>
              <w:suppressAutoHyphens/>
              <w:spacing w:after="0" w:line="240" w:lineRule="auto"/>
              <w:ind w:left="-2"/>
              <w:rPr>
                <w:rFonts w:ascii="Times New Roman" w:eastAsia="Times New Roman" w:hAnsi="Times New Roman" w:cs="Times New Roman"/>
                <w:sz w:val="12"/>
                <w:szCs w:val="12"/>
                <w:lang w:val="ru-RU" w:eastAsia="zh-CN"/>
              </w:rPr>
            </w:pP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rPr>
                <w:rFonts w:ascii="Times New Roman" w:eastAsia="Times New Roman" w:hAnsi="Times New Roman" w:cs="Times New Roman"/>
                <w:color w:val="002060"/>
                <w:sz w:val="24"/>
                <w:szCs w:val="24"/>
                <w:lang w:eastAsia="zh-CN"/>
              </w:rPr>
            </w:pPr>
          </w:p>
        </w:tc>
      </w:tr>
      <w:tr w:rsidR="00451E45" w:rsidRPr="003751DB" w:rsidTr="001A3EB4">
        <w:trPr>
          <w:trHeight w:val="401"/>
        </w:trPr>
        <w:tc>
          <w:tcPr>
            <w:tcW w:w="5673"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Про підготовку та проведення Тижня безпеки дитини дошкільного віку</w:t>
            </w:r>
          </w:p>
          <w:p w:rsidR="00451E45" w:rsidRPr="003751DB" w:rsidRDefault="00451E45" w:rsidP="001A3EB4">
            <w:pPr>
              <w:suppressAutoHyphens/>
              <w:spacing w:after="0" w:line="240" w:lineRule="auto"/>
              <w:ind w:left="-2"/>
              <w:rPr>
                <w:rFonts w:ascii="Times New Roman" w:eastAsia="Times New Roman" w:hAnsi="Times New Roman" w:cs="Times New Roman"/>
                <w:sz w:val="12"/>
                <w:szCs w:val="12"/>
                <w:lang w:val="ru-RU" w:eastAsia="zh-CN"/>
              </w:rPr>
            </w:pP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rPr>
                <w:rFonts w:ascii="Times New Roman" w:eastAsia="Times New Roman" w:hAnsi="Times New Roman" w:cs="Times New Roman"/>
                <w:color w:val="002060"/>
                <w:sz w:val="24"/>
                <w:szCs w:val="24"/>
                <w:lang w:eastAsia="zh-CN"/>
              </w:rPr>
            </w:pPr>
          </w:p>
        </w:tc>
      </w:tr>
      <w:tr w:rsidR="00451E45" w:rsidRPr="003751DB" w:rsidTr="001A3EB4">
        <w:trPr>
          <w:trHeight w:val="401"/>
        </w:trPr>
        <w:tc>
          <w:tcPr>
            <w:tcW w:w="9501" w:type="dxa"/>
            <w:gridSpan w:val="2"/>
            <w:tcBorders>
              <w:top w:val="single" w:sz="4" w:space="0" w:color="000000"/>
              <w:left w:val="single" w:sz="4" w:space="0" w:color="000000"/>
              <w:bottom w:val="single" w:sz="4" w:space="0" w:color="000000"/>
              <w:right w:val="single" w:sz="4" w:space="0" w:color="000000"/>
            </w:tcBorders>
            <w:hideMark/>
          </w:tcPr>
          <w:p w:rsidR="00451E45" w:rsidRPr="003751DB" w:rsidRDefault="00451E45" w:rsidP="001A3EB4">
            <w:pPr>
              <w:suppressAutoHyphens/>
              <w:snapToGrid w:val="0"/>
              <w:spacing w:after="0" w:line="240" w:lineRule="auto"/>
              <w:jc w:val="center"/>
              <w:rPr>
                <w:rFonts w:ascii="Times New Roman" w:eastAsia="Times New Roman" w:hAnsi="Times New Roman" w:cs="Times New Roman"/>
                <w:caps/>
                <w:sz w:val="24"/>
                <w:szCs w:val="24"/>
                <w:lang w:eastAsia="zh-CN"/>
              </w:rPr>
            </w:pPr>
            <w:r w:rsidRPr="003751DB">
              <w:rPr>
                <w:rFonts w:ascii="Times New Roman" w:eastAsia="Times New Roman" w:hAnsi="Times New Roman" w:cs="Times New Roman"/>
                <w:caps/>
                <w:sz w:val="24"/>
                <w:szCs w:val="24"/>
                <w:lang w:eastAsia="zh-CN"/>
              </w:rPr>
              <w:t>Навчання працівників підприємств, установ, організацій діям</w:t>
            </w:r>
          </w:p>
          <w:p w:rsidR="00451E45" w:rsidRPr="003751DB" w:rsidRDefault="00451E45" w:rsidP="001A3EB4">
            <w:pPr>
              <w:suppressAutoHyphens/>
              <w:snapToGrid w:val="0"/>
              <w:spacing w:after="0" w:line="240" w:lineRule="auto"/>
              <w:jc w:val="center"/>
              <w:rPr>
                <w:rFonts w:ascii="Times New Roman" w:eastAsia="Times New Roman" w:hAnsi="Times New Roman" w:cs="Times New Roman"/>
                <w:caps/>
                <w:sz w:val="24"/>
                <w:szCs w:val="24"/>
                <w:lang w:eastAsia="zh-CN"/>
              </w:rPr>
            </w:pPr>
            <w:r w:rsidRPr="003751DB">
              <w:rPr>
                <w:rFonts w:ascii="Times New Roman" w:eastAsia="Times New Roman" w:hAnsi="Times New Roman" w:cs="Times New Roman"/>
                <w:caps/>
                <w:sz w:val="24"/>
                <w:szCs w:val="24"/>
                <w:lang w:eastAsia="zh-CN"/>
              </w:rPr>
              <w:t>у надзвичайних ситуаціях</w:t>
            </w:r>
          </w:p>
        </w:tc>
      </w:tr>
      <w:tr w:rsidR="00451E45" w:rsidRPr="003751DB" w:rsidTr="001A3EB4">
        <w:trPr>
          <w:trHeight w:val="448"/>
        </w:trPr>
        <w:tc>
          <w:tcPr>
            <w:tcW w:w="5673" w:type="dxa"/>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uppressAutoHyphens/>
              <w:spacing w:after="0" w:line="240" w:lineRule="auto"/>
              <w:ind w:left="-52"/>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b/>
                <w:sz w:val="24"/>
                <w:szCs w:val="24"/>
                <w:lang w:eastAsia="zh-CN"/>
              </w:rPr>
              <w:t>Розповсюджено обласних програм навчання працівників до дій у надзвичайних ситуаціях, затверджених головою обласної військової адміністрації</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451E45" w:rsidRPr="003751DB" w:rsidRDefault="00451E45" w:rsidP="001A3EB4">
            <w:pPr>
              <w:suppressAutoHyphens/>
              <w:spacing w:after="0" w:line="240" w:lineRule="auto"/>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b/>
                <w:sz w:val="24"/>
                <w:szCs w:val="24"/>
                <w:lang w:eastAsia="zh-CN"/>
              </w:rPr>
              <w:t>Серед управлінь (секторів), підприємств, установ, організацій, окремих органів місцевого самоврядування (кількість)</w:t>
            </w:r>
          </w:p>
        </w:tc>
      </w:tr>
      <w:tr w:rsidR="00451E45" w:rsidRPr="003751DB" w:rsidTr="001A3EB4">
        <w:trPr>
          <w:trHeight w:val="443"/>
        </w:trPr>
        <w:tc>
          <w:tcPr>
            <w:tcW w:w="5673"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pacing w:after="0" w:line="240" w:lineRule="auto"/>
              <w:ind w:left="-5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Програма загальної підготовки працівників до дій в надзвичайних ситуаціях</w:t>
            </w:r>
          </w:p>
          <w:p w:rsidR="00451E45" w:rsidRPr="003751DB" w:rsidRDefault="00451E45" w:rsidP="001A3EB4">
            <w:pPr>
              <w:suppressAutoHyphens/>
              <w:spacing w:after="0" w:line="240" w:lineRule="auto"/>
              <w:ind w:left="-52"/>
              <w:rPr>
                <w:rFonts w:ascii="Times New Roman" w:eastAsia="Times New Roman" w:hAnsi="Times New Roman" w:cs="Times New Roman"/>
                <w:sz w:val="12"/>
                <w:szCs w:val="12"/>
                <w:lang w:val="ru-RU" w:eastAsia="zh-CN"/>
              </w:rPr>
            </w:pP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rPr>
                <w:rFonts w:ascii="Times New Roman" w:eastAsia="Times New Roman" w:hAnsi="Times New Roman" w:cs="Times New Roman"/>
                <w:sz w:val="24"/>
                <w:szCs w:val="24"/>
                <w:lang w:eastAsia="zh-CN"/>
              </w:rPr>
            </w:pPr>
          </w:p>
        </w:tc>
      </w:tr>
      <w:tr w:rsidR="00451E45" w:rsidRPr="003751DB" w:rsidTr="001A3EB4">
        <w:trPr>
          <w:trHeight w:val="443"/>
        </w:trPr>
        <w:tc>
          <w:tcPr>
            <w:tcW w:w="5673"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pacing w:after="0" w:line="240" w:lineRule="auto"/>
              <w:ind w:left="-5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 xml:space="preserve">Програма спеціальної підготовки для спеціалізованих </w:t>
            </w:r>
            <w:r w:rsidR="00F32705">
              <w:rPr>
                <w:rFonts w:ascii="Times New Roman" w:eastAsia="Times New Roman" w:hAnsi="Times New Roman" w:cs="Times New Roman"/>
                <w:sz w:val="24"/>
                <w:szCs w:val="24"/>
                <w:lang w:eastAsia="zh-CN"/>
              </w:rPr>
              <w:t xml:space="preserve"> </w:t>
            </w:r>
            <w:r w:rsidRPr="003751DB">
              <w:rPr>
                <w:rFonts w:ascii="Times New Roman" w:eastAsia="Times New Roman" w:hAnsi="Times New Roman" w:cs="Times New Roman"/>
                <w:sz w:val="24"/>
                <w:szCs w:val="24"/>
                <w:lang w:eastAsia="zh-CN"/>
              </w:rPr>
              <w:t>служб (формувань) цивільного захисту</w:t>
            </w:r>
          </w:p>
          <w:p w:rsidR="00451E45" w:rsidRPr="003751DB" w:rsidRDefault="00451E45" w:rsidP="001A3EB4">
            <w:pPr>
              <w:suppressAutoHyphens/>
              <w:spacing w:after="0" w:line="240" w:lineRule="auto"/>
              <w:ind w:left="-52"/>
              <w:rPr>
                <w:rFonts w:ascii="Times New Roman" w:eastAsia="Times New Roman" w:hAnsi="Times New Roman" w:cs="Times New Roman"/>
                <w:sz w:val="12"/>
                <w:szCs w:val="12"/>
                <w:lang w:val="ru-RU" w:eastAsia="zh-CN"/>
              </w:rPr>
            </w:pP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rPr>
                <w:rFonts w:ascii="Times New Roman" w:eastAsia="Times New Roman" w:hAnsi="Times New Roman" w:cs="Times New Roman"/>
                <w:sz w:val="24"/>
                <w:szCs w:val="24"/>
                <w:lang w:eastAsia="zh-CN"/>
              </w:rPr>
            </w:pPr>
          </w:p>
        </w:tc>
      </w:tr>
      <w:tr w:rsidR="00451E45" w:rsidRPr="003751DB" w:rsidTr="001A3EB4">
        <w:trPr>
          <w:trHeight w:val="443"/>
        </w:trPr>
        <w:tc>
          <w:tcPr>
            <w:tcW w:w="5673"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pacing w:after="0" w:line="240" w:lineRule="auto"/>
              <w:ind w:left="-5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Програма прискореної підготовки на особливий період</w:t>
            </w:r>
          </w:p>
          <w:p w:rsidR="00451E45" w:rsidRPr="003751DB" w:rsidRDefault="00451E45" w:rsidP="001A3EB4">
            <w:pPr>
              <w:suppressAutoHyphens/>
              <w:spacing w:after="0" w:line="240" w:lineRule="auto"/>
              <w:ind w:left="-52"/>
              <w:rPr>
                <w:rFonts w:ascii="Times New Roman" w:eastAsia="Times New Roman" w:hAnsi="Times New Roman" w:cs="Times New Roman"/>
                <w:sz w:val="12"/>
                <w:szCs w:val="12"/>
                <w:lang w:val="ru-RU" w:eastAsia="zh-CN"/>
              </w:rPr>
            </w:pP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rPr>
                <w:rFonts w:ascii="Times New Roman" w:eastAsia="Times New Roman" w:hAnsi="Times New Roman" w:cs="Times New Roman"/>
                <w:sz w:val="24"/>
                <w:szCs w:val="24"/>
                <w:lang w:eastAsia="zh-CN"/>
              </w:rPr>
            </w:pPr>
          </w:p>
        </w:tc>
      </w:tr>
      <w:tr w:rsidR="00451E45" w:rsidRPr="003751DB" w:rsidTr="001A3EB4">
        <w:trPr>
          <w:trHeight w:val="443"/>
        </w:trPr>
        <w:tc>
          <w:tcPr>
            <w:tcW w:w="5673" w:type="dxa"/>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pacing w:after="0" w:line="240" w:lineRule="auto"/>
              <w:ind w:left="-5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Програма додаткової підготовки з техногенної безпеки працівників об’єктів підвищеної небезпеки</w:t>
            </w: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rPr>
                <w:rFonts w:ascii="Times New Roman" w:eastAsia="Times New Roman" w:hAnsi="Times New Roman" w:cs="Times New Roman"/>
                <w:sz w:val="24"/>
                <w:szCs w:val="24"/>
                <w:lang w:eastAsia="zh-CN"/>
              </w:rPr>
            </w:pPr>
          </w:p>
        </w:tc>
      </w:tr>
      <w:tr w:rsidR="00451E45" w:rsidRPr="003751DB" w:rsidTr="001A3EB4">
        <w:trPr>
          <w:trHeight w:val="443"/>
        </w:trPr>
        <w:tc>
          <w:tcPr>
            <w:tcW w:w="5673" w:type="dxa"/>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pacing w:after="0" w:line="240" w:lineRule="auto"/>
              <w:rPr>
                <w:rFonts w:ascii="Times New Roman" w:eastAsia="Times New Roman" w:hAnsi="Times New Roman" w:cs="Times New Roman"/>
                <w:color w:val="002060"/>
                <w:sz w:val="24"/>
                <w:szCs w:val="24"/>
                <w:lang w:val="ru-RU" w:eastAsia="zh-CN"/>
              </w:rPr>
            </w:pPr>
            <w:r w:rsidRPr="003751DB">
              <w:rPr>
                <w:rFonts w:ascii="Times New Roman" w:eastAsia="Times New Roman" w:hAnsi="Times New Roman" w:cs="Times New Roman"/>
                <w:b/>
                <w:sz w:val="24"/>
                <w:szCs w:val="24"/>
                <w:lang w:eastAsia="zh-CN"/>
              </w:rPr>
              <w:t>Розповсюджено навчально-методичних посібників</w:t>
            </w:r>
            <w:r w:rsidRPr="003751DB">
              <w:rPr>
                <w:rFonts w:ascii="Times New Roman" w:eastAsia="Times New Roman" w:hAnsi="Times New Roman" w:cs="Times New Roman"/>
                <w:b/>
                <w:color w:val="002060"/>
                <w:sz w:val="24"/>
                <w:szCs w:val="24"/>
                <w:lang w:eastAsia="zh-CN"/>
              </w:rPr>
              <w:t xml:space="preserve"> </w:t>
            </w:r>
            <w:r w:rsidRPr="003751DB">
              <w:rPr>
                <w:rFonts w:ascii="Times New Roman" w:eastAsia="Times New Roman" w:hAnsi="Times New Roman" w:cs="Times New Roman"/>
                <w:b/>
                <w:sz w:val="24"/>
                <w:szCs w:val="24"/>
                <w:lang w:eastAsia="zh-CN"/>
              </w:rPr>
              <w:t>НМЦ ЦЗ та БЖД Кіровоградської області</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451E45" w:rsidRPr="003751DB" w:rsidRDefault="00451E45" w:rsidP="001A3EB4">
            <w:pPr>
              <w:suppressAutoHyphens/>
              <w:spacing w:after="0" w:line="240" w:lineRule="auto"/>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b/>
                <w:sz w:val="24"/>
                <w:szCs w:val="24"/>
                <w:lang w:eastAsia="zh-CN"/>
              </w:rPr>
              <w:t>Серед управлінь (секторів), підприємств, установ, організацій, окремих органів місцевого самоврядування, в які розповсюджено (кількість)</w:t>
            </w:r>
          </w:p>
        </w:tc>
      </w:tr>
      <w:tr w:rsidR="00451E45" w:rsidRPr="003751DB" w:rsidTr="001A3EB4">
        <w:trPr>
          <w:trHeight w:val="443"/>
        </w:trPr>
        <w:tc>
          <w:tcPr>
            <w:tcW w:w="5673" w:type="dxa"/>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pacing w:after="0" w:line="240" w:lineRule="auto"/>
              <w:ind w:left="-5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За загальною програмою підготовки працівників до дій в НС</w:t>
            </w: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rPr>
                <w:rFonts w:ascii="Times New Roman" w:eastAsia="Times New Roman" w:hAnsi="Times New Roman" w:cs="Times New Roman"/>
                <w:sz w:val="24"/>
                <w:szCs w:val="24"/>
                <w:lang w:eastAsia="zh-CN"/>
              </w:rPr>
            </w:pPr>
          </w:p>
        </w:tc>
      </w:tr>
      <w:tr w:rsidR="00451E45" w:rsidRPr="003751DB" w:rsidTr="001A3EB4">
        <w:trPr>
          <w:trHeight w:val="443"/>
        </w:trPr>
        <w:tc>
          <w:tcPr>
            <w:tcW w:w="5673" w:type="dxa"/>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pacing w:after="0" w:line="240" w:lineRule="auto"/>
              <w:ind w:left="-5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За спеціальною програмою підготовки працівників, які входять до складу спеціалізованих служб (формувань) цивільного захисту</w:t>
            </w: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rPr>
                <w:rFonts w:ascii="Times New Roman" w:eastAsia="Times New Roman" w:hAnsi="Times New Roman" w:cs="Times New Roman"/>
                <w:sz w:val="24"/>
                <w:szCs w:val="24"/>
                <w:lang w:eastAsia="zh-CN"/>
              </w:rPr>
            </w:pPr>
          </w:p>
        </w:tc>
      </w:tr>
      <w:tr w:rsidR="00451E45" w:rsidRPr="003751DB" w:rsidTr="001A3EB4">
        <w:trPr>
          <w:trHeight w:val="443"/>
        </w:trPr>
        <w:tc>
          <w:tcPr>
            <w:tcW w:w="5673" w:type="dxa"/>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pacing w:after="0" w:line="240" w:lineRule="auto"/>
              <w:ind w:left="-5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За програмою прискореної підготовки на особливий період</w:t>
            </w: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rPr>
                <w:rFonts w:ascii="Times New Roman" w:eastAsia="Times New Roman" w:hAnsi="Times New Roman" w:cs="Times New Roman"/>
                <w:sz w:val="24"/>
                <w:szCs w:val="24"/>
                <w:lang w:eastAsia="zh-CN"/>
              </w:rPr>
            </w:pPr>
          </w:p>
        </w:tc>
      </w:tr>
      <w:tr w:rsidR="00451E45" w:rsidRPr="003751DB" w:rsidTr="001A3EB4">
        <w:trPr>
          <w:trHeight w:val="443"/>
        </w:trPr>
        <w:tc>
          <w:tcPr>
            <w:tcW w:w="5673" w:type="dxa"/>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pacing w:after="0" w:line="240" w:lineRule="auto"/>
              <w:ind w:left="-52"/>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b/>
                <w:sz w:val="24"/>
                <w:szCs w:val="24"/>
                <w:lang w:eastAsia="zh-CN"/>
              </w:rPr>
              <w:t>Організовано навчання за загальною програмою підготовки працівників до дій в надзвичайних ситуаціях</w:t>
            </w:r>
          </w:p>
        </w:tc>
        <w:tc>
          <w:tcPr>
            <w:tcW w:w="3828" w:type="dxa"/>
            <w:tcBorders>
              <w:top w:val="single" w:sz="4" w:space="0" w:color="000000"/>
              <w:left w:val="single" w:sz="4" w:space="0" w:color="000000"/>
              <w:bottom w:val="single" w:sz="4" w:space="0" w:color="000000"/>
              <w:right w:val="single" w:sz="4" w:space="0" w:color="000000"/>
            </w:tcBorders>
            <w:hideMark/>
          </w:tcPr>
          <w:p w:rsidR="00451E45" w:rsidRDefault="00451E45" w:rsidP="001A3EB4">
            <w:pPr>
              <w:suppressAutoHyphens/>
              <w:spacing w:after="0" w:line="240" w:lineRule="auto"/>
              <w:rPr>
                <w:rFonts w:ascii="Times New Roman" w:eastAsia="Times New Roman" w:hAnsi="Times New Roman" w:cs="Times New Roman"/>
                <w:b/>
                <w:sz w:val="24"/>
                <w:szCs w:val="24"/>
                <w:lang w:eastAsia="zh-CN"/>
              </w:rPr>
            </w:pPr>
            <w:r w:rsidRPr="003751DB">
              <w:rPr>
                <w:rFonts w:ascii="Times New Roman" w:eastAsia="Times New Roman" w:hAnsi="Times New Roman" w:cs="Times New Roman"/>
                <w:b/>
                <w:sz w:val="24"/>
                <w:szCs w:val="24"/>
                <w:lang w:eastAsia="zh-CN"/>
              </w:rPr>
              <w:t>Кількість навчальних груп,  передбачених розпорядчим документом керівника про організацію навчання</w:t>
            </w:r>
          </w:p>
          <w:p w:rsidR="00F32705" w:rsidRPr="003751DB" w:rsidRDefault="00F32705" w:rsidP="001A3EB4">
            <w:pPr>
              <w:suppressAutoHyphens/>
              <w:spacing w:after="0" w:line="240" w:lineRule="auto"/>
              <w:rPr>
                <w:rFonts w:ascii="Times New Roman" w:eastAsia="Times New Roman" w:hAnsi="Times New Roman" w:cs="Times New Roman"/>
                <w:sz w:val="24"/>
                <w:szCs w:val="24"/>
                <w:lang w:val="ru-RU" w:eastAsia="zh-CN"/>
              </w:rPr>
            </w:pPr>
          </w:p>
        </w:tc>
      </w:tr>
      <w:tr w:rsidR="00451E45" w:rsidRPr="003751DB" w:rsidTr="001A3EB4">
        <w:trPr>
          <w:trHeight w:val="242"/>
        </w:trPr>
        <w:tc>
          <w:tcPr>
            <w:tcW w:w="5673"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lastRenderedPageBreak/>
              <w:t>В виконавчому комітеті міської, селищної, сільської ради</w:t>
            </w:r>
          </w:p>
          <w:p w:rsidR="00451E45" w:rsidRPr="003751DB" w:rsidRDefault="00451E45" w:rsidP="001A3EB4">
            <w:pPr>
              <w:suppressAutoHyphens/>
              <w:spacing w:after="0" w:line="240" w:lineRule="auto"/>
              <w:ind w:left="-2"/>
              <w:rPr>
                <w:rFonts w:ascii="Times New Roman" w:eastAsia="Times New Roman" w:hAnsi="Times New Roman" w:cs="Times New Roman"/>
                <w:sz w:val="12"/>
                <w:szCs w:val="12"/>
                <w:lang w:eastAsia="zh-CN"/>
              </w:rPr>
            </w:pPr>
          </w:p>
          <w:p w:rsidR="00451E45" w:rsidRPr="003751DB" w:rsidRDefault="00451E45" w:rsidP="001A3EB4">
            <w:pPr>
              <w:suppressAutoHyphens/>
              <w:spacing w:after="0" w:line="240" w:lineRule="auto"/>
              <w:ind w:left="-2"/>
              <w:rPr>
                <w:rFonts w:ascii="Times New Roman" w:eastAsia="Times New Roman" w:hAnsi="Times New Roman" w:cs="Times New Roman"/>
                <w:sz w:val="4"/>
                <w:szCs w:val="4"/>
                <w:lang w:eastAsia="zh-CN"/>
              </w:rPr>
            </w:pP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jc w:val="center"/>
              <w:rPr>
                <w:rFonts w:ascii="Times New Roman" w:eastAsia="Times New Roman" w:hAnsi="Times New Roman" w:cs="Times New Roman"/>
                <w:b/>
                <w:color w:val="002060"/>
                <w:sz w:val="24"/>
                <w:szCs w:val="24"/>
                <w:lang w:eastAsia="zh-CN"/>
              </w:rPr>
            </w:pPr>
          </w:p>
        </w:tc>
      </w:tr>
      <w:tr w:rsidR="00451E45" w:rsidRPr="003751DB" w:rsidTr="001A3EB4">
        <w:trPr>
          <w:trHeight w:val="273"/>
        </w:trPr>
        <w:tc>
          <w:tcPr>
            <w:tcW w:w="5673"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В структурних підрозділах виконкому ради та виконавчих органах (управлінь, секторів)</w:t>
            </w:r>
          </w:p>
          <w:p w:rsidR="00451E45" w:rsidRPr="003751DB" w:rsidRDefault="00451E45" w:rsidP="001A3EB4">
            <w:pPr>
              <w:suppressAutoHyphens/>
              <w:spacing w:after="0" w:line="240" w:lineRule="auto"/>
              <w:ind w:left="-2"/>
              <w:rPr>
                <w:rFonts w:ascii="Times New Roman" w:eastAsia="Times New Roman" w:hAnsi="Times New Roman" w:cs="Times New Roman"/>
                <w:sz w:val="12"/>
                <w:szCs w:val="12"/>
                <w:lang w:eastAsia="zh-CN"/>
              </w:rPr>
            </w:pPr>
          </w:p>
          <w:p w:rsidR="00451E45" w:rsidRPr="003751DB" w:rsidRDefault="00451E45" w:rsidP="001A3EB4">
            <w:pPr>
              <w:suppressAutoHyphens/>
              <w:spacing w:after="0" w:line="240" w:lineRule="auto"/>
              <w:ind w:left="-2"/>
              <w:rPr>
                <w:rFonts w:ascii="Times New Roman" w:eastAsia="Times New Roman" w:hAnsi="Times New Roman" w:cs="Times New Roman"/>
                <w:sz w:val="4"/>
                <w:szCs w:val="4"/>
                <w:lang w:val="ru-RU" w:eastAsia="zh-CN"/>
              </w:rPr>
            </w:pP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jc w:val="center"/>
              <w:rPr>
                <w:rFonts w:ascii="Times New Roman" w:eastAsia="Times New Roman" w:hAnsi="Times New Roman" w:cs="Times New Roman"/>
                <w:b/>
                <w:color w:val="002060"/>
                <w:sz w:val="24"/>
                <w:szCs w:val="24"/>
                <w:lang w:eastAsia="zh-CN"/>
              </w:rPr>
            </w:pPr>
          </w:p>
        </w:tc>
      </w:tr>
      <w:tr w:rsidR="00451E45" w:rsidRPr="003751DB" w:rsidTr="001A3EB4">
        <w:trPr>
          <w:trHeight w:val="264"/>
        </w:trPr>
        <w:tc>
          <w:tcPr>
            <w:tcW w:w="5673"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pacing w:after="0" w:line="240" w:lineRule="auto"/>
              <w:ind w:left="-2"/>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В установах, організаціях, підприємствах (підпорядкованих органу місцевого самоврядування)</w:t>
            </w: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jc w:val="center"/>
              <w:rPr>
                <w:rFonts w:ascii="Times New Roman" w:eastAsia="Times New Roman" w:hAnsi="Times New Roman" w:cs="Times New Roman"/>
                <w:b/>
                <w:color w:val="002060"/>
                <w:sz w:val="24"/>
                <w:szCs w:val="24"/>
                <w:lang w:eastAsia="zh-CN"/>
              </w:rPr>
            </w:pPr>
          </w:p>
        </w:tc>
      </w:tr>
      <w:tr w:rsidR="00451E45" w:rsidRPr="003751DB" w:rsidTr="001A3EB4">
        <w:trPr>
          <w:trHeight w:val="267"/>
        </w:trPr>
        <w:tc>
          <w:tcPr>
            <w:tcW w:w="9501" w:type="dxa"/>
            <w:gridSpan w:val="2"/>
            <w:tcBorders>
              <w:top w:val="single" w:sz="4" w:space="0" w:color="000000"/>
              <w:left w:val="single" w:sz="4" w:space="0" w:color="000000"/>
              <w:bottom w:val="single" w:sz="4" w:space="0" w:color="000000"/>
              <w:right w:val="single" w:sz="4" w:space="0" w:color="000000"/>
            </w:tcBorders>
            <w:hideMark/>
          </w:tcPr>
          <w:p w:rsidR="00451E45" w:rsidRPr="003751DB" w:rsidRDefault="00451E45" w:rsidP="001A3EB4">
            <w:pPr>
              <w:widowControl w:val="0"/>
              <w:autoSpaceDE w:val="0"/>
              <w:spacing w:after="0" w:line="240" w:lineRule="auto"/>
              <w:jc w:val="center"/>
              <w:rPr>
                <w:rFonts w:ascii="Times New Roman" w:eastAsia="Times New Roman" w:hAnsi="Times New Roman" w:cs="Times New Roman"/>
                <w:caps/>
                <w:sz w:val="24"/>
                <w:szCs w:val="24"/>
                <w:lang w:eastAsia="zh-CN"/>
              </w:rPr>
            </w:pPr>
            <w:r w:rsidRPr="003751DB">
              <w:rPr>
                <w:rFonts w:ascii="Times New Roman" w:eastAsia="Times New Roman" w:hAnsi="Times New Roman" w:cs="Times New Roman"/>
                <w:caps/>
                <w:sz w:val="24"/>
                <w:szCs w:val="24"/>
                <w:lang w:eastAsia="zh-CN"/>
              </w:rPr>
              <w:t xml:space="preserve">Організація навчання непрацюючого населення до дій </w:t>
            </w:r>
          </w:p>
          <w:p w:rsidR="00451E45" w:rsidRPr="003751DB" w:rsidRDefault="00451E45" w:rsidP="001A3EB4">
            <w:pPr>
              <w:widowControl w:val="0"/>
              <w:autoSpaceDE w:val="0"/>
              <w:spacing w:after="0" w:line="240" w:lineRule="auto"/>
              <w:jc w:val="center"/>
              <w:rPr>
                <w:rFonts w:ascii="Times New Roman" w:eastAsia="Times New Roman" w:hAnsi="Times New Roman" w:cs="Times New Roman"/>
                <w:sz w:val="24"/>
                <w:szCs w:val="24"/>
                <w:lang w:eastAsia="zh-CN"/>
              </w:rPr>
            </w:pPr>
            <w:r w:rsidRPr="003751DB">
              <w:rPr>
                <w:rFonts w:ascii="Times New Roman" w:eastAsia="Times New Roman" w:hAnsi="Times New Roman" w:cs="Times New Roman"/>
                <w:caps/>
                <w:sz w:val="24"/>
                <w:szCs w:val="24"/>
                <w:lang w:eastAsia="zh-CN"/>
              </w:rPr>
              <w:t>у надзвичайних ситуаціях</w:t>
            </w:r>
          </w:p>
        </w:tc>
      </w:tr>
      <w:tr w:rsidR="00451E45" w:rsidRPr="003751DB" w:rsidTr="001A3EB4">
        <w:trPr>
          <w:trHeight w:val="375"/>
        </w:trPr>
        <w:tc>
          <w:tcPr>
            <w:tcW w:w="9501" w:type="dxa"/>
            <w:gridSpan w:val="2"/>
            <w:tcBorders>
              <w:top w:val="single" w:sz="4" w:space="0" w:color="000000"/>
              <w:left w:val="single" w:sz="4" w:space="0" w:color="000000"/>
              <w:bottom w:val="single" w:sz="4" w:space="0" w:color="000000"/>
              <w:right w:val="single" w:sz="4" w:space="0" w:color="000000"/>
            </w:tcBorders>
            <w:vAlign w:val="center"/>
            <w:hideMark/>
          </w:tcPr>
          <w:p w:rsidR="00451E45" w:rsidRPr="003751DB" w:rsidRDefault="00451E45" w:rsidP="001A3EB4">
            <w:pPr>
              <w:suppressAutoHyphens/>
              <w:spacing w:after="0" w:line="240" w:lineRule="auto"/>
              <w:ind w:left="-40"/>
              <w:jc w:val="center"/>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b/>
                <w:sz w:val="24"/>
                <w:szCs w:val="24"/>
                <w:lang w:eastAsia="zh-CN"/>
              </w:rPr>
              <w:t>Видання та розповсюдження навчальних посібників з питань ЦЗ, брошур, пам’яток застережливого характеру для населення</w:t>
            </w:r>
          </w:p>
        </w:tc>
      </w:tr>
      <w:tr w:rsidR="00451E45" w:rsidRPr="003751DB" w:rsidTr="001A3EB4">
        <w:trPr>
          <w:trHeight w:val="338"/>
        </w:trPr>
        <w:tc>
          <w:tcPr>
            <w:tcW w:w="5673" w:type="dxa"/>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uppressAutoHyphens/>
              <w:spacing w:after="0" w:line="240" w:lineRule="auto"/>
              <w:ind w:left="-40"/>
              <w:jc w:val="center"/>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b/>
                <w:sz w:val="24"/>
                <w:szCs w:val="24"/>
                <w:lang w:eastAsia="zh-CN"/>
              </w:rPr>
              <w:t>Назва видання</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451E45" w:rsidRPr="003751DB" w:rsidRDefault="00451E45" w:rsidP="001A3EB4">
            <w:pPr>
              <w:suppressAutoHyphens/>
              <w:spacing w:after="0" w:line="240" w:lineRule="auto"/>
              <w:ind w:left="-40"/>
              <w:jc w:val="center"/>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b/>
                <w:sz w:val="24"/>
                <w:szCs w:val="24"/>
                <w:lang w:eastAsia="zh-CN"/>
              </w:rPr>
              <w:t>Кількість (тираж)</w:t>
            </w:r>
          </w:p>
        </w:tc>
      </w:tr>
      <w:tr w:rsidR="00451E45" w:rsidRPr="003751DB" w:rsidTr="001A3EB4">
        <w:trPr>
          <w:trHeight w:val="350"/>
        </w:trPr>
        <w:tc>
          <w:tcPr>
            <w:tcW w:w="5673" w:type="dxa"/>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pacing w:after="0" w:line="240" w:lineRule="auto"/>
              <w:ind w:left="-40"/>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sz w:val="24"/>
                <w:szCs w:val="24"/>
                <w:lang w:eastAsia="zh-CN"/>
              </w:rPr>
              <w:t>Посібники для самостійного вивчення непрацюючим населенням тем загальної підготовки до дій в НС: ____________________________________________</w:t>
            </w: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ind w:left="-40"/>
              <w:rPr>
                <w:rFonts w:ascii="Times New Roman" w:eastAsia="Times New Roman" w:hAnsi="Times New Roman" w:cs="Times New Roman"/>
                <w:sz w:val="24"/>
                <w:szCs w:val="24"/>
                <w:lang w:eastAsia="zh-CN"/>
              </w:rPr>
            </w:pPr>
          </w:p>
        </w:tc>
      </w:tr>
      <w:tr w:rsidR="00451E45" w:rsidRPr="003751DB" w:rsidTr="001A3EB4">
        <w:trPr>
          <w:trHeight w:val="237"/>
        </w:trPr>
        <w:tc>
          <w:tcPr>
            <w:tcW w:w="5673" w:type="dxa"/>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pacing w:after="0" w:line="240" w:lineRule="auto"/>
              <w:ind w:left="-40"/>
              <w:rPr>
                <w:rFonts w:ascii="Times New Roman" w:eastAsia="Times New Roman" w:hAnsi="Times New Roman" w:cs="Times New Roman"/>
                <w:color w:val="002060"/>
                <w:sz w:val="24"/>
                <w:szCs w:val="24"/>
                <w:lang w:val="ru-RU" w:eastAsia="zh-CN"/>
              </w:rPr>
            </w:pPr>
            <w:r w:rsidRPr="003751DB">
              <w:rPr>
                <w:rFonts w:ascii="Times New Roman" w:eastAsia="Times New Roman" w:hAnsi="Times New Roman" w:cs="Times New Roman"/>
                <w:sz w:val="24"/>
                <w:szCs w:val="24"/>
                <w:lang w:eastAsia="zh-CN"/>
              </w:rPr>
              <w:t>Брошури: "Захист під час масових заворушень", "Безпека населення в умовах військових дій", "Дії населення при евакуації", "Безпека населення в умовах природних НС", "Захист від пожежі в побуті", "Укриття населення в захисних спорудах" тощо</w:t>
            </w: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ind w:left="-40"/>
              <w:rPr>
                <w:rFonts w:ascii="Times New Roman" w:eastAsia="Times New Roman" w:hAnsi="Times New Roman" w:cs="Times New Roman"/>
                <w:color w:val="002060"/>
                <w:sz w:val="24"/>
                <w:szCs w:val="24"/>
                <w:lang w:eastAsia="zh-CN"/>
              </w:rPr>
            </w:pPr>
          </w:p>
        </w:tc>
      </w:tr>
      <w:tr w:rsidR="00451E45" w:rsidRPr="003751DB" w:rsidTr="001A3EB4">
        <w:trPr>
          <w:trHeight w:val="223"/>
        </w:trPr>
        <w:tc>
          <w:tcPr>
            <w:tcW w:w="5673" w:type="dxa"/>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pacing w:after="0" w:line="240" w:lineRule="auto"/>
              <w:ind w:left="-40"/>
              <w:rPr>
                <w:rFonts w:ascii="Times New Roman" w:eastAsia="Times New Roman" w:hAnsi="Times New Roman" w:cs="Times New Roman"/>
                <w:color w:val="002060"/>
                <w:sz w:val="24"/>
                <w:szCs w:val="24"/>
                <w:lang w:eastAsia="zh-CN"/>
              </w:rPr>
            </w:pPr>
            <w:r w:rsidRPr="003751DB">
              <w:rPr>
                <w:rFonts w:ascii="Times New Roman" w:eastAsia="Times New Roman" w:hAnsi="Times New Roman" w:cs="Times New Roman"/>
                <w:sz w:val="24"/>
                <w:szCs w:val="24"/>
                <w:lang w:eastAsia="zh-CN"/>
              </w:rPr>
              <w:t>Пам’ятки, листівки: "Оповіщення. Увага всім!", "Безпека на воді", "Обережно! Отруйні гриби", "Дії населення в умовах епідемій", "Небезпека лісових пожеж" тощо</w:t>
            </w: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ind w:left="-40"/>
              <w:rPr>
                <w:rFonts w:ascii="Times New Roman" w:eastAsia="Times New Roman" w:hAnsi="Times New Roman" w:cs="Times New Roman"/>
                <w:color w:val="002060"/>
                <w:sz w:val="24"/>
                <w:szCs w:val="24"/>
                <w:lang w:eastAsia="zh-CN"/>
              </w:rPr>
            </w:pPr>
          </w:p>
        </w:tc>
      </w:tr>
      <w:tr w:rsidR="00451E45" w:rsidRPr="003751DB" w:rsidTr="001A3EB4">
        <w:trPr>
          <w:trHeight w:val="223"/>
        </w:trPr>
        <w:tc>
          <w:tcPr>
            <w:tcW w:w="9501" w:type="dxa"/>
            <w:gridSpan w:val="2"/>
            <w:tcBorders>
              <w:top w:val="single" w:sz="4" w:space="0" w:color="000000"/>
              <w:left w:val="single" w:sz="4" w:space="0" w:color="000000"/>
              <w:bottom w:val="single" w:sz="4" w:space="0" w:color="000000"/>
              <w:right w:val="single" w:sz="4" w:space="0" w:color="000000"/>
            </w:tcBorders>
            <w:vAlign w:val="center"/>
            <w:hideMark/>
          </w:tcPr>
          <w:p w:rsidR="00451E45" w:rsidRPr="003751DB" w:rsidRDefault="00451E45" w:rsidP="001A3EB4">
            <w:pPr>
              <w:suppressAutoHyphens/>
              <w:spacing w:after="0" w:line="240" w:lineRule="auto"/>
              <w:ind w:left="-40"/>
              <w:jc w:val="center"/>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b/>
                <w:sz w:val="24"/>
                <w:szCs w:val="24"/>
                <w:lang w:eastAsia="zh-CN"/>
              </w:rPr>
              <w:t>Запровадження постійних рубрик в засобах масової інформації</w:t>
            </w:r>
          </w:p>
        </w:tc>
      </w:tr>
      <w:tr w:rsidR="00451E45" w:rsidRPr="003751DB" w:rsidTr="001A3EB4">
        <w:trPr>
          <w:trHeight w:val="223"/>
        </w:trPr>
        <w:tc>
          <w:tcPr>
            <w:tcW w:w="5673" w:type="dxa"/>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pacing w:after="0" w:line="240" w:lineRule="auto"/>
              <w:ind w:left="-40"/>
              <w:jc w:val="center"/>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b/>
                <w:sz w:val="24"/>
                <w:szCs w:val="24"/>
                <w:lang w:eastAsia="zh-CN"/>
              </w:rPr>
              <w:t>Назва видання, засобу масової інформації</w:t>
            </w:r>
          </w:p>
        </w:tc>
        <w:tc>
          <w:tcPr>
            <w:tcW w:w="3828" w:type="dxa"/>
            <w:tcBorders>
              <w:top w:val="single" w:sz="4" w:space="0" w:color="000000"/>
              <w:left w:val="single" w:sz="4" w:space="0" w:color="000000"/>
              <w:bottom w:val="single" w:sz="4" w:space="0" w:color="000000"/>
              <w:right w:val="single" w:sz="4" w:space="0" w:color="000000"/>
            </w:tcBorders>
            <w:hideMark/>
          </w:tcPr>
          <w:p w:rsidR="00451E45" w:rsidRPr="003751DB" w:rsidRDefault="00451E45" w:rsidP="001A3EB4">
            <w:pPr>
              <w:suppressAutoHyphens/>
              <w:spacing w:after="0" w:line="240" w:lineRule="auto"/>
              <w:ind w:left="-40"/>
              <w:jc w:val="center"/>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b/>
                <w:sz w:val="24"/>
                <w:szCs w:val="24"/>
                <w:lang w:eastAsia="zh-CN"/>
              </w:rPr>
              <w:t>Кількість розміщених статей, виступів</w:t>
            </w:r>
          </w:p>
        </w:tc>
      </w:tr>
      <w:tr w:rsidR="00451E45" w:rsidRPr="003751DB" w:rsidTr="001A3EB4">
        <w:trPr>
          <w:trHeight w:val="223"/>
        </w:trPr>
        <w:tc>
          <w:tcPr>
            <w:tcW w:w="5673" w:type="dxa"/>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pacing w:after="0" w:line="240" w:lineRule="auto"/>
              <w:ind w:left="-40"/>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sz w:val="24"/>
                <w:szCs w:val="24"/>
                <w:lang w:eastAsia="zh-CN"/>
              </w:rPr>
              <w:t>Сайт _________________________________________</w:t>
            </w: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ind w:left="-40"/>
              <w:rPr>
                <w:rFonts w:ascii="Times New Roman" w:eastAsia="Times New Roman" w:hAnsi="Times New Roman" w:cs="Times New Roman"/>
                <w:sz w:val="24"/>
                <w:szCs w:val="24"/>
                <w:lang w:eastAsia="zh-CN"/>
              </w:rPr>
            </w:pPr>
          </w:p>
        </w:tc>
      </w:tr>
      <w:tr w:rsidR="00451E45" w:rsidRPr="003751DB" w:rsidTr="001A3EB4">
        <w:trPr>
          <w:trHeight w:val="223"/>
        </w:trPr>
        <w:tc>
          <w:tcPr>
            <w:tcW w:w="5673" w:type="dxa"/>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pacing w:after="0" w:line="240" w:lineRule="auto"/>
              <w:ind w:left="-40"/>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sz w:val="24"/>
                <w:szCs w:val="24"/>
                <w:lang w:eastAsia="zh-CN"/>
              </w:rPr>
              <w:t>Газета _______________________________________</w:t>
            </w: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ind w:left="-40"/>
              <w:rPr>
                <w:rFonts w:ascii="Times New Roman" w:eastAsia="Times New Roman" w:hAnsi="Times New Roman" w:cs="Times New Roman"/>
                <w:sz w:val="24"/>
                <w:szCs w:val="24"/>
                <w:lang w:eastAsia="zh-CN"/>
              </w:rPr>
            </w:pPr>
          </w:p>
        </w:tc>
      </w:tr>
      <w:tr w:rsidR="00451E45" w:rsidRPr="003751DB" w:rsidTr="001A3EB4">
        <w:trPr>
          <w:trHeight w:val="223"/>
        </w:trPr>
        <w:tc>
          <w:tcPr>
            <w:tcW w:w="5673" w:type="dxa"/>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pacing w:after="0" w:line="240" w:lineRule="auto"/>
              <w:ind w:left="-40"/>
              <w:rPr>
                <w:rFonts w:ascii="Times New Roman" w:eastAsia="Times New Roman" w:hAnsi="Times New Roman" w:cs="Times New Roman"/>
                <w:sz w:val="24"/>
                <w:szCs w:val="24"/>
                <w:lang w:val="ru-RU" w:eastAsia="zh-CN"/>
              </w:rPr>
            </w:pPr>
            <w:r w:rsidRPr="003751DB">
              <w:rPr>
                <w:rFonts w:ascii="Times New Roman" w:eastAsia="Times New Roman" w:hAnsi="Times New Roman" w:cs="Times New Roman"/>
                <w:sz w:val="24"/>
                <w:szCs w:val="24"/>
                <w:lang w:eastAsia="zh-CN"/>
              </w:rPr>
              <w:t>Радіо ________________________________________</w:t>
            </w:r>
          </w:p>
        </w:tc>
        <w:tc>
          <w:tcPr>
            <w:tcW w:w="3828"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ind w:left="-40"/>
              <w:rPr>
                <w:rFonts w:ascii="Times New Roman" w:eastAsia="Times New Roman" w:hAnsi="Times New Roman" w:cs="Times New Roman"/>
                <w:sz w:val="24"/>
                <w:szCs w:val="24"/>
                <w:lang w:eastAsia="zh-CN"/>
              </w:rPr>
            </w:pPr>
          </w:p>
        </w:tc>
      </w:tr>
    </w:tbl>
    <w:p w:rsidR="00451E45" w:rsidRPr="003751DB" w:rsidRDefault="00451E45" w:rsidP="00451E45">
      <w:pPr>
        <w:suppressAutoHyphens/>
        <w:spacing w:after="0" w:line="240" w:lineRule="auto"/>
        <w:jc w:val="center"/>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________________________</w:t>
      </w:r>
    </w:p>
    <w:p w:rsidR="00451E45" w:rsidRPr="003751DB" w:rsidRDefault="00451E45" w:rsidP="00451E45">
      <w:pPr>
        <w:suppressAutoHyphens/>
        <w:spacing w:after="0" w:line="240" w:lineRule="auto"/>
        <w:jc w:val="center"/>
        <w:rPr>
          <w:rFonts w:ascii="Times New Roman" w:eastAsia="Times New Roman" w:hAnsi="Times New Roman" w:cs="Times New Roman"/>
          <w:sz w:val="24"/>
          <w:szCs w:val="24"/>
          <w:lang w:eastAsia="zh-CN"/>
        </w:rPr>
      </w:pPr>
    </w:p>
    <w:p w:rsidR="00451E45" w:rsidRPr="003751DB" w:rsidRDefault="00451E45" w:rsidP="00451E45">
      <w:pPr>
        <w:spacing w:after="0" w:line="240" w:lineRule="auto"/>
        <w:rPr>
          <w:rFonts w:ascii="Times New Roman" w:eastAsia="Times New Roman" w:hAnsi="Times New Roman" w:cs="Times New Roman"/>
          <w:color w:val="002060"/>
          <w:sz w:val="24"/>
          <w:szCs w:val="24"/>
          <w:lang w:eastAsia="zh-CN"/>
        </w:rPr>
        <w:sectPr w:rsidR="00451E45" w:rsidRPr="003751DB" w:rsidSect="000E7B3C">
          <w:pgSz w:w="11906" w:h="16838"/>
          <w:pgMar w:top="1134" w:right="567" w:bottom="1134" w:left="1701" w:header="720" w:footer="720" w:gutter="0"/>
          <w:pgNumType w:start="1"/>
          <w:cols w:space="720"/>
          <w:titlePg/>
          <w:docGrid w:linePitch="299"/>
        </w:sectPr>
      </w:pPr>
    </w:p>
    <w:p w:rsidR="00451E45" w:rsidRPr="003751DB" w:rsidRDefault="00451E45" w:rsidP="00F32705">
      <w:pPr>
        <w:pageBreakBefore/>
        <w:suppressAutoHyphens/>
        <w:spacing w:after="0" w:line="240" w:lineRule="auto"/>
        <w:ind w:left="10773"/>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lastRenderedPageBreak/>
        <w:t xml:space="preserve">Додаток 2 </w:t>
      </w:r>
    </w:p>
    <w:p w:rsidR="00F32705" w:rsidRDefault="00451E45" w:rsidP="00F32705">
      <w:pPr>
        <w:suppressAutoHyphens/>
        <w:spacing w:after="0" w:line="240" w:lineRule="auto"/>
        <w:ind w:left="10773" w:right="-456"/>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 xml:space="preserve">до розпорядження начальника </w:t>
      </w:r>
    </w:p>
    <w:p w:rsidR="00F32705" w:rsidRDefault="00451E45" w:rsidP="00F32705">
      <w:pPr>
        <w:suppressAutoHyphens/>
        <w:spacing w:after="0" w:line="240" w:lineRule="auto"/>
        <w:ind w:left="10773" w:right="-456"/>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 xml:space="preserve">Голованівської районної </w:t>
      </w:r>
    </w:p>
    <w:p w:rsidR="00451E45" w:rsidRPr="003751DB" w:rsidRDefault="00451E45" w:rsidP="00F32705">
      <w:pPr>
        <w:suppressAutoHyphens/>
        <w:spacing w:after="0" w:line="240" w:lineRule="auto"/>
        <w:ind w:left="10773" w:right="-456"/>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військової адміністрації</w:t>
      </w:r>
    </w:p>
    <w:p w:rsidR="00451E45" w:rsidRPr="003751DB" w:rsidRDefault="001E0FE2" w:rsidP="00F32705">
      <w:pPr>
        <w:suppressAutoHyphens/>
        <w:spacing w:after="0" w:line="240" w:lineRule="auto"/>
        <w:ind w:left="10773"/>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24</w:t>
      </w:r>
      <w:r w:rsidR="00F32705">
        <w:rPr>
          <w:rFonts w:ascii="Times New Roman" w:eastAsia="Times New Roman" w:hAnsi="Times New Roman" w:cs="Times New Roman"/>
          <w:sz w:val="28"/>
          <w:szCs w:val="28"/>
          <w:lang w:eastAsia="zh-CN"/>
        </w:rPr>
        <w:t xml:space="preserve"> </w:t>
      </w:r>
      <w:r w:rsidR="00451E45" w:rsidRPr="003751DB">
        <w:rPr>
          <w:rFonts w:ascii="Times New Roman" w:eastAsia="Times New Roman" w:hAnsi="Times New Roman" w:cs="Times New Roman"/>
          <w:sz w:val="28"/>
          <w:szCs w:val="28"/>
          <w:lang w:eastAsia="zh-CN"/>
        </w:rPr>
        <w:t>лютого 2025 року №</w:t>
      </w:r>
      <w:r w:rsidR="00F3270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40-р</w:t>
      </w:r>
    </w:p>
    <w:p w:rsidR="00451E45" w:rsidRPr="003751DB" w:rsidRDefault="00451E45" w:rsidP="00451E45">
      <w:pPr>
        <w:suppressAutoHyphens/>
        <w:spacing w:after="0" w:line="240" w:lineRule="auto"/>
        <w:ind w:left="10800"/>
        <w:rPr>
          <w:rFonts w:ascii="Times New Roman" w:eastAsia="Times New Roman" w:hAnsi="Times New Roman" w:cs="Times New Roman"/>
          <w:color w:val="002060"/>
          <w:sz w:val="20"/>
          <w:szCs w:val="20"/>
          <w:lang w:eastAsia="zh-CN"/>
        </w:rPr>
      </w:pPr>
    </w:p>
    <w:p w:rsidR="00451E45" w:rsidRPr="003751DB" w:rsidRDefault="00451E45" w:rsidP="00451E45">
      <w:pPr>
        <w:spacing w:after="0" w:line="240" w:lineRule="auto"/>
        <w:jc w:val="center"/>
        <w:rPr>
          <w:rFonts w:ascii="Times New Roman" w:eastAsia="Times New Roman" w:hAnsi="Times New Roman" w:cs="Times New Roman"/>
          <w:b/>
          <w:sz w:val="28"/>
          <w:szCs w:val="28"/>
          <w:lang w:eastAsia="zh-CN"/>
        </w:rPr>
      </w:pPr>
      <w:r w:rsidRPr="003751DB">
        <w:rPr>
          <w:rFonts w:ascii="Times New Roman" w:eastAsia="Times New Roman" w:hAnsi="Times New Roman" w:cs="Times New Roman"/>
          <w:b/>
          <w:sz w:val="28"/>
          <w:szCs w:val="28"/>
          <w:lang w:eastAsia="zh-CN"/>
        </w:rPr>
        <w:t xml:space="preserve">ІНФОРМАЦІЯ </w:t>
      </w:r>
    </w:p>
    <w:p w:rsidR="00451E45" w:rsidRPr="003751DB" w:rsidRDefault="00451E45" w:rsidP="00451E45">
      <w:pPr>
        <w:spacing w:after="0" w:line="240" w:lineRule="auto"/>
        <w:jc w:val="center"/>
        <w:rPr>
          <w:rFonts w:ascii="Times New Roman" w:eastAsia="Times New Roman" w:hAnsi="Times New Roman" w:cs="Times New Roman"/>
          <w:b/>
          <w:sz w:val="28"/>
          <w:szCs w:val="28"/>
          <w:lang w:eastAsia="zh-CN"/>
        </w:rPr>
      </w:pPr>
      <w:r w:rsidRPr="003751DB">
        <w:rPr>
          <w:rFonts w:ascii="Times New Roman" w:eastAsia="Times New Roman" w:hAnsi="Times New Roman" w:cs="Times New Roman"/>
          <w:b/>
          <w:sz w:val="28"/>
          <w:szCs w:val="28"/>
          <w:lang w:eastAsia="zh-CN"/>
        </w:rPr>
        <w:t xml:space="preserve">про створення та функціонування консультаційних пунктів з питань цивільного захисту (КП) </w:t>
      </w:r>
    </w:p>
    <w:p w:rsidR="00451E45" w:rsidRPr="003751DB" w:rsidRDefault="00451E45" w:rsidP="00451E45">
      <w:pPr>
        <w:spacing w:after="0" w:line="240" w:lineRule="auto"/>
        <w:jc w:val="center"/>
        <w:rPr>
          <w:rFonts w:ascii="Times New Roman" w:eastAsia="Times New Roman" w:hAnsi="Times New Roman" w:cs="Times New Roman"/>
          <w:b/>
          <w:sz w:val="28"/>
          <w:szCs w:val="28"/>
          <w:lang w:eastAsia="zh-CN"/>
        </w:rPr>
      </w:pPr>
      <w:r w:rsidRPr="003751DB">
        <w:rPr>
          <w:rFonts w:ascii="Times New Roman" w:eastAsia="Times New Roman" w:hAnsi="Times New Roman" w:cs="Times New Roman"/>
          <w:b/>
          <w:sz w:val="28"/>
          <w:szCs w:val="28"/>
          <w:lang w:eastAsia="zh-CN"/>
        </w:rPr>
        <w:t xml:space="preserve">при органах місцевого самоврядування у _____________________________ міській (селищній, сільській раді) </w:t>
      </w:r>
    </w:p>
    <w:p w:rsidR="00451E45" w:rsidRPr="003751DB" w:rsidRDefault="00451E45" w:rsidP="00451E45">
      <w:pPr>
        <w:spacing w:after="0" w:line="240" w:lineRule="auto"/>
        <w:jc w:val="center"/>
        <w:rPr>
          <w:rFonts w:ascii="Times New Roman" w:eastAsia="Times New Roman" w:hAnsi="Times New Roman" w:cs="Times New Roman"/>
          <w:b/>
          <w:sz w:val="28"/>
          <w:szCs w:val="28"/>
          <w:lang w:eastAsia="zh-CN"/>
        </w:rPr>
      </w:pPr>
      <w:r w:rsidRPr="003751DB">
        <w:rPr>
          <w:rFonts w:ascii="Times New Roman" w:eastAsia="Times New Roman" w:hAnsi="Times New Roman" w:cs="Times New Roman"/>
          <w:b/>
          <w:sz w:val="28"/>
          <w:szCs w:val="28"/>
          <w:lang w:eastAsia="zh-CN"/>
        </w:rPr>
        <w:t>станом на "___" ___________ 20__ року</w:t>
      </w:r>
    </w:p>
    <w:p w:rsidR="00451E45" w:rsidRPr="003751DB" w:rsidRDefault="00451E45" w:rsidP="00451E45">
      <w:pPr>
        <w:spacing w:after="0" w:line="240" w:lineRule="auto"/>
        <w:jc w:val="center"/>
        <w:rPr>
          <w:rFonts w:ascii="Times New Roman" w:eastAsia="Times New Roman" w:hAnsi="Times New Roman" w:cs="Times New Roman"/>
          <w:b/>
          <w:sz w:val="12"/>
          <w:szCs w:val="12"/>
          <w:lang w:eastAsia="zh-CN"/>
        </w:rPr>
      </w:pPr>
    </w:p>
    <w:p w:rsidR="00451E45" w:rsidRPr="003751DB" w:rsidRDefault="00451E45" w:rsidP="00451E45">
      <w:pPr>
        <w:tabs>
          <w:tab w:val="left" w:pos="426"/>
        </w:tabs>
        <w:spacing w:after="0" w:line="240" w:lineRule="auto"/>
        <w:ind w:firstLine="567"/>
        <w:jc w:val="both"/>
        <w:rPr>
          <w:rFonts w:ascii="Times New Roman" w:eastAsia="Times New Roman" w:hAnsi="Times New Roman" w:cs="Times New Roman"/>
          <w:sz w:val="28"/>
          <w:szCs w:val="28"/>
          <w:lang w:eastAsia="zh-CN"/>
        </w:rPr>
      </w:pPr>
      <w:r w:rsidRPr="003751DB">
        <w:rPr>
          <w:rFonts w:ascii="Times New Roman" w:eastAsia="Times New Roman" w:hAnsi="Times New Roman" w:cs="Times New Roman"/>
          <w:sz w:val="28"/>
          <w:szCs w:val="28"/>
          <w:lang w:eastAsia="zh-CN"/>
        </w:rPr>
        <w:t>Фактична кількість функціонуючих консультаційних пунктів в міській (селищній, сільській раді) – _____ .</w:t>
      </w:r>
    </w:p>
    <w:p w:rsidR="00451E45" w:rsidRPr="003751DB" w:rsidRDefault="00451E45" w:rsidP="00451E45">
      <w:pPr>
        <w:tabs>
          <w:tab w:val="left" w:pos="426"/>
        </w:tabs>
        <w:spacing w:after="0" w:line="240" w:lineRule="auto"/>
        <w:ind w:firstLine="567"/>
        <w:jc w:val="both"/>
        <w:rPr>
          <w:rFonts w:ascii="Times New Roman" w:eastAsia="Times New Roman" w:hAnsi="Times New Roman" w:cs="Times New Roman"/>
          <w:sz w:val="20"/>
          <w:szCs w:val="20"/>
          <w:lang w:eastAsia="zh-CN"/>
        </w:rPr>
      </w:pPr>
    </w:p>
    <w:tbl>
      <w:tblPr>
        <w:tblW w:w="14850" w:type="dxa"/>
        <w:tblInd w:w="-5" w:type="dxa"/>
        <w:tblLayout w:type="fixed"/>
        <w:tblLook w:val="04A0" w:firstRow="1" w:lastRow="0" w:firstColumn="1" w:lastColumn="0" w:noHBand="0" w:noVBand="1"/>
      </w:tblPr>
      <w:tblGrid>
        <w:gridCol w:w="533"/>
        <w:gridCol w:w="3407"/>
        <w:gridCol w:w="988"/>
        <w:gridCol w:w="992"/>
        <w:gridCol w:w="890"/>
        <w:gridCol w:w="953"/>
        <w:gridCol w:w="850"/>
        <w:gridCol w:w="992"/>
        <w:gridCol w:w="851"/>
        <w:gridCol w:w="709"/>
        <w:gridCol w:w="992"/>
        <w:gridCol w:w="992"/>
        <w:gridCol w:w="1701"/>
      </w:tblGrid>
      <w:tr w:rsidR="00451E45" w:rsidRPr="003751DB" w:rsidTr="001A3EB4">
        <w:trPr>
          <w:trHeight w:val="566"/>
        </w:trPr>
        <w:tc>
          <w:tcPr>
            <w:tcW w:w="534" w:type="dxa"/>
            <w:vMerge w:val="restart"/>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uppressAutoHyphens/>
              <w:spacing w:after="0" w:line="240" w:lineRule="auto"/>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w:t>
            </w:r>
          </w:p>
          <w:p w:rsidR="00451E45" w:rsidRPr="003751DB" w:rsidRDefault="00451E45" w:rsidP="001A3EB4">
            <w:pPr>
              <w:suppressAutoHyphens/>
              <w:spacing w:after="0" w:line="240" w:lineRule="auto"/>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з/п</w:t>
            </w:r>
          </w:p>
        </w:tc>
        <w:tc>
          <w:tcPr>
            <w:tcW w:w="3407" w:type="dxa"/>
            <w:vMerge w:val="restart"/>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uppressAutoHyphens/>
              <w:spacing w:after="0" w:line="240" w:lineRule="auto"/>
              <w:ind w:left="-57" w:right="-57"/>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Місце розташування та адреса КП</w:t>
            </w:r>
          </w:p>
        </w:tc>
        <w:tc>
          <w:tcPr>
            <w:tcW w:w="3823" w:type="dxa"/>
            <w:gridSpan w:val="4"/>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pacing w:after="0" w:line="240" w:lineRule="auto"/>
              <w:ind w:left="-57" w:right="-57"/>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Документи, які необхідні для функціонування КП</w:t>
            </w:r>
          </w:p>
        </w:tc>
        <w:tc>
          <w:tcPr>
            <w:tcW w:w="4394" w:type="dxa"/>
            <w:gridSpan w:val="5"/>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uppressAutoHyphens/>
              <w:spacing w:after="0" w:line="240" w:lineRule="auto"/>
              <w:ind w:left="-57" w:right="-57"/>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Матеріально-технічне забезпечення КП</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451E45" w:rsidRPr="003751DB" w:rsidRDefault="00451E45" w:rsidP="001A3EB4">
            <w:pPr>
              <w:suppressAutoHyphens/>
              <w:spacing w:after="0" w:line="240" w:lineRule="auto"/>
              <w:ind w:left="-57" w:right="-57"/>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Відповідальна особа за</w:t>
            </w:r>
          </w:p>
          <w:p w:rsidR="00451E45" w:rsidRPr="003751DB" w:rsidRDefault="00451E45" w:rsidP="001A3EB4">
            <w:pPr>
              <w:suppressAutoHyphens/>
              <w:spacing w:after="0" w:line="240" w:lineRule="auto"/>
              <w:ind w:left="-57" w:right="-57"/>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роботу КП та інструктори</w:t>
            </w:r>
          </w:p>
        </w:tc>
      </w:tr>
      <w:tr w:rsidR="00451E45" w:rsidRPr="003751DB" w:rsidTr="001A3EB4">
        <w:trPr>
          <w:cantSplit/>
          <w:trHeight w:val="2696"/>
        </w:trPr>
        <w:tc>
          <w:tcPr>
            <w:tcW w:w="534" w:type="dxa"/>
            <w:vMerge/>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pacing w:after="0" w:line="240" w:lineRule="auto"/>
              <w:rPr>
                <w:rFonts w:ascii="Times New Roman" w:eastAsia="Times New Roman" w:hAnsi="Times New Roman" w:cs="Times New Roman"/>
                <w:lang w:val="ru-RU" w:eastAsia="zh-CN"/>
              </w:rPr>
            </w:pPr>
          </w:p>
        </w:tc>
        <w:tc>
          <w:tcPr>
            <w:tcW w:w="3407" w:type="dxa"/>
            <w:vMerge/>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pacing w:after="0" w:line="240" w:lineRule="auto"/>
              <w:rPr>
                <w:rFonts w:ascii="Times New Roman" w:eastAsia="Times New Roman" w:hAnsi="Times New Roman" w:cs="Times New Roman"/>
                <w:lang w:val="ru-RU" w:eastAsia="zh-CN"/>
              </w:rPr>
            </w:pPr>
          </w:p>
        </w:tc>
        <w:tc>
          <w:tcPr>
            <w:tcW w:w="988" w:type="dxa"/>
            <w:tcBorders>
              <w:top w:val="single" w:sz="4" w:space="0" w:color="000000"/>
              <w:left w:val="single" w:sz="4" w:space="0" w:color="000000"/>
              <w:bottom w:val="single" w:sz="4" w:space="0" w:color="000000"/>
              <w:right w:val="nil"/>
            </w:tcBorders>
            <w:textDirection w:val="btLr"/>
            <w:hideMark/>
          </w:tcPr>
          <w:p w:rsidR="00451E45" w:rsidRPr="003751DB" w:rsidRDefault="00451E45" w:rsidP="001A3EB4">
            <w:pPr>
              <w:suppressAutoHyphens/>
              <w:spacing w:after="0" w:line="240" w:lineRule="auto"/>
              <w:ind w:left="-113" w:right="-113"/>
              <w:jc w:val="center"/>
              <w:rPr>
                <w:rFonts w:ascii="Times New Roman" w:eastAsia="Times New Roman" w:hAnsi="Times New Roman" w:cs="Times New Roman"/>
                <w:lang w:eastAsia="zh-CN"/>
              </w:rPr>
            </w:pPr>
            <w:r w:rsidRPr="003751DB">
              <w:rPr>
                <w:rFonts w:ascii="Times New Roman" w:eastAsia="Times New Roman" w:hAnsi="Times New Roman" w:cs="Times New Roman"/>
                <w:lang w:eastAsia="zh-CN"/>
              </w:rPr>
              <w:t xml:space="preserve">рішення або наказ про створення КП (дата, </w:t>
            </w:r>
          </w:p>
          <w:p w:rsidR="00451E45" w:rsidRPr="003751DB" w:rsidRDefault="00451E45" w:rsidP="001A3EB4">
            <w:pPr>
              <w:suppressAutoHyphens/>
              <w:spacing w:after="0" w:line="240" w:lineRule="auto"/>
              <w:ind w:left="-113" w:right="-113"/>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номер документа, назва)</w:t>
            </w:r>
          </w:p>
        </w:tc>
        <w:tc>
          <w:tcPr>
            <w:tcW w:w="992" w:type="dxa"/>
            <w:tcBorders>
              <w:top w:val="single" w:sz="4" w:space="0" w:color="000000"/>
              <w:left w:val="single" w:sz="4" w:space="0" w:color="000000"/>
              <w:bottom w:val="single" w:sz="4" w:space="0" w:color="000000"/>
              <w:right w:val="nil"/>
            </w:tcBorders>
            <w:textDirection w:val="btLr"/>
            <w:vAlign w:val="center"/>
            <w:hideMark/>
          </w:tcPr>
          <w:p w:rsidR="00451E45" w:rsidRPr="003751DB" w:rsidRDefault="00451E45" w:rsidP="001A3EB4">
            <w:pPr>
              <w:suppressAutoHyphens/>
              <w:spacing w:after="0" w:line="240" w:lineRule="auto"/>
              <w:ind w:left="-113" w:right="-113"/>
              <w:jc w:val="center"/>
              <w:rPr>
                <w:rFonts w:ascii="Times New Roman" w:eastAsia="Times New Roman" w:hAnsi="Times New Roman" w:cs="Times New Roman"/>
                <w:lang w:eastAsia="zh-CN"/>
              </w:rPr>
            </w:pPr>
            <w:r w:rsidRPr="003751DB">
              <w:rPr>
                <w:rFonts w:ascii="Times New Roman" w:eastAsia="Times New Roman" w:hAnsi="Times New Roman" w:cs="Times New Roman"/>
                <w:lang w:eastAsia="zh-CN"/>
              </w:rPr>
              <w:t>Положення про КП (дата,</w:t>
            </w:r>
          </w:p>
          <w:p w:rsidR="00451E45" w:rsidRPr="003751DB" w:rsidRDefault="00451E45" w:rsidP="001A3EB4">
            <w:pPr>
              <w:suppressAutoHyphens/>
              <w:spacing w:after="0" w:line="240" w:lineRule="auto"/>
              <w:ind w:left="-113" w:right="-113"/>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номер документа, назва)</w:t>
            </w:r>
          </w:p>
        </w:tc>
        <w:tc>
          <w:tcPr>
            <w:tcW w:w="890" w:type="dxa"/>
            <w:tcBorders>
              <w:top w:val="single" w:sz="4" w:space="0" w:color="000000"/>
              <w:left w:val="single" w:sz="4" w:space="0" w:color="000000"/>
              <w:bottom w:val="single" w:sz="4" w:space="0" w:color="000000"/>
              <w:right w:val="nil"/>
            </w:tcBorders>
            <w:textDirection w:val="btLr"/>
            <w:hideMark/>
          </w:tcPr>
          <w:p w:rsidR="00451E45" w:rsidRPr="003751DB" w:rsidRDefault="00451E45" w:rsidP="001A3EB4">
            <w:pPr>
              <w:suppressAutoHyphens/>
              <w:spacing w:after="0" w:line="240" w:lineRule="auto"/>
              <w:ind w:left="-113" w:right="-113"/>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план роботи КП на рік та графіки консультацій щомісяця</w:t>
            </w:r>
          </w:p>
        </w:tc>
        <w:tc>
          <w:tcPr>
            <w:tcW w:w="953" w:type="dxa"/>
            <w:tcBorders>
              <w:top w:val="single" w:sz="4" w:space="0" w:color="000000"/>
              <w:left w:val="single" w:sz="4" w:space="0" w:color="000000"/>
              <w:bottom w:val="single" w:sz="4" w:space="0" w:color="000000"/>
              <w:right w:val="nil"/>
            </w:tcBorders>
            <w:textDirection w:val="btLr"/>
            <w:hideMark/>
          </w:tcPr>
          <w:p w:rsidR="00451E45" w:rsidRPr="003751DB" w:rsidRDefault="00451E45" w:rsidP="001A3EB4">
            <w:pPr>
              <w:tabs>
                <w:tab w:val="left" w:pos="116"/>
              </w:tabs>
              <w:suppressAutoHyphens/>
              <w:spacing w:after="0" w:line="240" w:lineRule="auto"/>
              <w:ind w:left="-6" w:right="33"/>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кількість осіб,  зафіксованих в журналі обліку консультацій</w:t>
            </w:r>
          </w:p>
        </w:tc>
        <w:tc>
          <w:tcPr>
            <w:tcW w:w="850" w:type="dxa"/>
            <w:tcBorders>
              <w:top w:val="single" w:sz="4" w:space="0" w:color="000000"/>
              <w:left w:val="single" w:sz="4" w:space="0" w:color="000000"/>
              <w:bottom w:val="single" w:sz="4" w:space="0" w:color="000000"/>
              <w:right w:val="nil"/>
            </w:tcBorders>
            <w:textDirection w:val="btLr"/>
            <w:vAlign w:val="bottom"/>
            <w:hideMark/>
          </w:tcPr>
          <w:p w:rsidR="00451E45" w:rsidRPr="003751DB" w:rsidRDefault="00451E45" w:rsidP="001A3EB4">
            <w:pPr>
              <w:suppressAutoHyphens/>
              <w:spacing w:after="0" w:line="240" w:lineRule="auto"/>
              <w:ind w:left="-113" w:right="-113"/>
              <w:jc w:val="center"/>
              <w:rPr>
                <w:rFonts w:ascii="Times New Roman" w:eastAsia="Times New Roman" w:hAnsi="Times New Roman" w:cs="Times New Roman"/>
                <w:lang w:eastAsia="zh-CN"/>
              </w:rPr>
            </w:pPr>
            <w:r w:rsidRPr="003751DB">
              <w:rPr>
                <w:rFonts w:ascii="Times New Roman" w:eastAsia="Times New Roman" w:hAnsi="Times New Roman" w:cs="Times New Roman"/>
                <w:lang w:eastAsia="zh-CN"/>
              </w:rPr>
              <w:t>обладнане меблями та навчальним майном,</w:t>
            </w:r>
          </w:p>
          <w:p w:rsidR="00451E45" w:rsidRPr="003751DB" w:rsidRDefault="00451E45" w:rsidP="001A3EB4">
            <w:pPr>
              <w:suppressAutoHyphens/>
              <w:spacing w:after="0" w:line="240" w:lineRule="auto"/>
              <w:ind w:left="-113" w:right="-113"/>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окреме приміщення</w:t>
            </w:r>
          </w:p>
        </w:tc>
        <w:tc>
          <w:tcPr>
            <w:tcW w:w="992" w:type="dxa"/>
            <w:tcBorders>
              <w:top w:val="single" w:sz="4" w:space="0" w:color="000000"/>
              <w:left w:val="single" w:sz="4" w:space="0" w:color="000000"/>
              <w:bottom w:val="single" w:sz="4" w:space="0" w:color="000000"/>
              <w:right w:val="nil"/>
            </w:tcBorders>
            <w:textDirection w:val="btLr"/>
            <w:hideMark/>
          </w:tcPr>
          <w:p w:rsidR="00451E45" w:rsidRPr="003751DB" w:rsidRDefault="00451E45" w:rsidP="001A3EB4">
            <w:pPr>
              <w:suppressAutoHyphens/>
              <w:spacing w:after="0" w:line="240" w:lineRule="auto"/>
              <w:ind w:left="113" w:right="-37"/>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наявність інформаційно-довідкового куточка з</w:t>
            </w:r>
          </w:p>
          <w:p w:rsidR="00451E45" w:rsidRPr="003751DB" w:rsidRDefault="00451E45" w:rsidP="001A3EB4">
            <w:pPr>
              <w:suppressAutoHyphens/>
              <w:spacing w:after="0" w:line="240" w:lineRule="auto"/>
              <w:ind w:left="113" w:right="-37"/>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питань ЦЗ</w:t>
            </w:r>
          </w:p>
        </w:tc>
        <w:tc>
          <w:tcPr>
            <w:tcW w:w="851" w:type="dxa"/>
            <w:tcBorders>
              <w:top w:val="single" w:sz="4" w:space="0" w:color="000000"/>
              <w:left w:val="single" w:sz="4" w:space="0" w:color="000000"/>
              <w:bottom w:val="single" w:sz="4" w:space="0" w:color="000000"/>
              <w:right w:val="nil"/>
            </w:tcBorders>
            <w:textDirection w:val="btLr"/>
            <w:vAlign w:val="bottom"/>
            <w:hideMark/>
          </w:tcPr>
          <w:p w:rsidR="00451E45" w:rsidRPr="003751DB" w:rsidRDefault="00451E45" w:rsidP="001A3EB4">
            <w:pPr>
              <w:suppressAutoHyphens/>
              <w:spacing w:after="0" w:line="240" w:lineRule="auto"/>
              <w:ind w:left="-113" w:right="-113"/>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наявність спеціальної літератури, навчальних посібників</w:t>
            </w:r>
          </w:p>
        </w:tc>
        <w:tc>
          <w:tcPr>
            <w:tcW w:w="709" w:type="dxa"/>
            <w:tcBorders>
              <w:top w:val="single" w:sz="4" w:space="0" w:color="000000"/>
              <w:left w:val="single" w:sz="4" w:space="0" w:color="000000"/>
              <w:bottom w:val="single" w:sz="4" w:space="0" w:color="000000"/>
              <w:right w:val="nil"/>
            </w:tcBorders>
            <w:textDirection w:val="btLr"/>
            <w:hideMark/>
          </w:tcPr>
          <w:p w:rsidR="00451E45" w:rsidRPr="003751DB" w:rsidRDefault="00451E45" w:rsidP="001A3EB4">
            <w:pPr>
              <w:suppressAutoHyphens/>
              <w:spacing w:after="0" w:line="240" w:lineRule="auto"/>
              <w:ind w:left="-113" w:right="-113"/>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кількість стендів, якими оформлений кабінет</w:t>
            </w:r>
          </w:p>
        </w:tc>
        <w:tc>
          <w:tcPr>
            <w:tcW w:w="992" w:type="dxa"/>
            <w:tcBorders>
              <w:top w:val="single" w:sz="4" w:space="0" w:color="000000"/>
              <w:left w:val="single" w:sz="4" w:space="0" w:color="000000"/>
              <w:bottom w:val="single" w:sz="4" w:space="0" w:color="000000"/>
              <w:right w:val="nil"/>
            </w:tcBorders>
            <w:textDirection w:val="btLr"/>
            <w:hideMark/>
          </w:tcPr>
          <w:p w:rsidR="00451E45" w:rsidRPr="003751DB" w:rsidRDefault="00451E45" w:rsidP="001A3EB4">
            <w:pPr>
              <w:suppressAutoHyphens/>
              <w:spacing w:after="0" w:line="240" w:lineRule="auto"/>
              <w:ind w:left="-113" w:right="-113"/>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кількість (за тематикою/</w:t>
            </w:r>
          </w:p>
          <w:p w:rsidR="00451E45" w:rsidRPr="003751DB" w:rsidRDefault="00451E45" w:rsidP="001A3EB4">
            <w:pPr>
              <w:suppressAutoHyphens/>
              <w:spacing w:after="0" w:line="240" w:lineRule="auto"/>
              <w:ind w:left="-113" w:right="-113"/>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примірників) пам'яток, листівок та брошур</w:t>
            </w:r>
          </w:p>
        </w:tc>
        <w:tc>
          <w:tcPr>
            <w:tcW w:w="992" w:type="dxa"/>
            <w:tcBorders>
              <w:top w:val="single" w:sz="4" w:space="0" w:color="000000"/>
              <w:left w:val="single" w:sz="4" w:space="0" w:color="000000"/>
              <w:bottom w:val="single" w:sz="4" w:space="0" w:color="000000"/>
              <w:right w:val="nil"/>
            </w:tcBorders>
            <w:textDirection w:val="btLr"/>
            <w:hideMark/>
          </w:tcPr>
          <w:p w:rsidR="00451E45" w:rsidRPr="003751DB" w:rsidRDefault="00451E45" w:rsidP="001A3EB4">
            <w:pPr>
              <w:suppressAutoHyphens/>
              <w:spacing w:after="0" w:line="240" w:lineRule="auto"/>
              <w:ind w:left="-113" w:right="-113"/>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наявність функціональних (обов’язків)</w:t>
            </w:r>
          </w:p>
        </w:tc>
        <w:tc>
          <w:tcPr>
            <w:tcW w:w="1701" w:type="dxa"/>
            <w:tcBorders>
              <w:top w:val="single" w:sz="4" w:space="0" w:color="000000"/>
              <w:left w:val="single" w:sz="4" w:space="0" w:color="000000"/>
              <w:bottom w:val="single" w:sz="4" w:space="0" w:color="000000"/>
              <w:right w:val="single" w:sz="4" w:space="0" w:color="000000"/>
            </w:tcBorders>
            <w:textDirection w:val="btLr"/>
            <w:vAlign w:val="center"/>
            <w:hideMark/>
          </w:tcPr>
          <w:p w:rsidR="00451E45" w:rsidRPr="003751DB" w:rsidRDefault="00451E45" w:rsidP="001A3EB4">
            <w:pPr>
              <w:suppressAutoHyphens/>
              <w:spacing w:after="0" w:line="240" w:lineRule="auto"/>
              <w:ind w:left="-11" w:right="33"/>
              <w:jc w:val="center"/>
              <w:rPr>
                <w:rFonts w:ascii="Times New Roman" w:eastAsia="Times New Roman" w:hAnsi="Times New Roman" w:cs="Times New Roman"/>
                <w:lang w:eastAsia="zh-CN"/>
              </w:rPr>
            </w:pPr>
            <w:r w:rsidRPr="003751DB">
              <w:rPr>
                <w:rFonts w:ascii="Times New Roman" w:eastAsia="Times New Roman" w:hAnsi="Times New Roman" w:cs="Times New Roman"/>
                <w:lang w:eastAsia="zh-CN"/>
              </w:rPr>
              <w:t>прізвище, ім</w:t>
            </w:r>
            <w:r w:rsidRPr="003751DB">
              <w:rPr>
                <w:rFonts w:ascii="Times New Roman" w:eastAsia="Times New Roman" w:hAnsi="Times New Roman" w:cs="Times New Roman"/>
                <w:lang w:val="ru-RU" w:eastAsia="zh-CN"/>
              </w:rPr>
              <w:t>'</w:t>
            </w:r>
            <w:r w:rsidRPr="003751DB">
              <w:rPr>
                <w:rFonts w:ascii="Times New Roman" w:eastAsia="Times New Roman" w:hAnsi="Times New Roman" w:cs="Times New Roman"/>
                <w:lang w:eastAsia="zh-CN"/>
              </w:rPr>
              <w:t>я, по батькові, номер та дата посвідчення</w:t>
            </w:r>
          </w:p>
          <w:p w:rsidR="00451E45" w:rsidRPr="003751DB" w:rsidRDefault="00451E45" w:rsidP="001A3EB4">
            <w:pPr>
              <w:suppressAutoHyphens/>
              <w:spacing w:after="0" w:line="240" w:lineRule="auto"/>
              <w:ind w:left="-11" w:right="33"/>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про проходження навчання з питань ЦЗ</w:t>
            </w:r>
          </w:p>
        </w:tc>
      </w:tr>
      <w:tr w:rsidR="00451E45" w:rsidRPr="003751DB" w:rsidTr="001A3EB4">
        <w:tc>
          <w:tcPr>
            <w:tcW w:w="534" w:type="dxa"/>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uppressAutoHyphens/>
              <w:spacing w:after="0" w:line="240" w:lineRule="auto"/>
              <w:jc w:val="center"/>
              <w:rPr>
                <w:rFonts w:ascii="Times New Roman" w:eastAsia="Times New Roman" w:hAnsi="Times New Roman" w:cs="Times New Roman"/>
                <w:b/>
                <w:lang w:val="ru-RU" w:eastAsia="zh-CN"/>
              </w:rPr>
            </w:pPr>
            <w:r w:rsidRPr="003751DB">
              <w:rPr>
                <w:rFonts w:ascii="Times New Roman" w:eastAsia="Times New Roman" w:hAnsi="Times New Roman" w:cs="Times New Roman"/>
                <w:b/>
                <w:lang w:eastAsia="zh-CN"/>
              </w:rPr>
              <w:t>1</w:t>
            </w:r>
          </w:p>
        </w:tc>
        <w:tc>
          <w:tcPr>
            <w:tcW w:w="3407" w:type="dxa"/>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uppressAutoHyphens/>
              <w:spacing w:after="0" w:line="240" w:lineRule="auto"/>
              <w:jc w:val="center"/>
              <w:rPr>
                <w:rFonts w:ascii="Times New Roman" w:eastAsia="Times New Roman" w:hAnsi="Times New Roman" w:cs="Times New Roman"/>
                <w:b/>
                <w:lang w:val="ru-RU" w:eastAsia="zh-CN"/>
              </w:rPr>
            </w:pPr>
            <w:r w:rsidRPr="003751DB">
              <w:rPr>
                <w:rFonts w:ascii="Times New Roman" w:eastAsia="Times New Roman" w:hAnsi="Times New Roman" w:cs="Times New Roman"/>
                <w:b/>
                <w:lang w:eastAsia="zh-CN"/>
              </w:rPr>
              <w:t>2</w:t>
            </w:r>
          </w:p>
        </w:tc>
        <w:tc>
          <w:tcPr>
            <w:tcW w:w="988" w:type="dxa"/>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uppressAutoHyphens/>
              <w:spacing w:after="0" w:line="240" w:lineRule="auto"/>
              <w:jc w:val="center"/>
              <w:rPr>
                <w:rFonts w:ascii="Times New Roman" w:eastAsia="Times New Roman" w:hAnsi="Times New Roman" w:cs="Times New Roman"/>
                <w:b/>
                <w:lang w:val="ru-RU" w:eastAsia="zh-CN"/>
              </w:rPr>
            </w:pPr>
            <w:r w:rsidRPr="003751DB">
              <w:rPr>
                <w:rFonts w:ascii="Times New Roman" w:eastAsia="Times New Roman" w:hAnsi="Times New Roman" w:cs="Times New Roman"/>
                <w:b/>
                <w:lang w:eastAsia="zh-CN"/>
              </w:rPr>
              <w:t>3</w:t>
            </w:r>
          </w:p>
        </w:tc>
        <w:tc>
          <w:tcPr>
            <w:tcW w:w="992" w:type="dxa"/>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uppressAutoHyphens/>
              <w:spacing w:after="0" w:line="240" w:lineRule="auto"/>
              <w:jc w:val="center"/>
              <w:rPr>
                <w:rFonts w:ascii="Times New Roman" w:eastAsia="Times New Roman" w:hAnsi="Times New Roman" w:cs="Times New Roman"/>
                <w:b/>
                <w:lang w:val="ru-RU" w:eastAsia="zh-CN"/>
              </w:rPr>
            </w:pPr>
            <w:r w:rsidRPr="003751DB">
              <w:rPr>
                <w:rFonts w:ascii="Times New Roman" w:eastAsia="Times New Roman" w:hAnsi="Times New Roman" w:cs="Times New Roman"/>
                <w:b/>
                <w:lang w:eastAsia="zh-CN"/>
              </w:rPr>
              <w:t>4</w:t>
            </w:r>
          </w:p>
        </w:tc>
        <w:tc>
          <w:tcPr>
            <w:tcW w:w="890" w:type="dxa"/>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uppressAutoHyphens/>
              <w:spacing w:after="0" w:line="240" w:lineRule="auto"/>
              <w:jc w:val="center"/>
              <w:rPr>
                <w:rFonts w:ascii="Times New Roman" w:eastAsia="Times New Roman" w:hAnsi="Times New Roman" w:cs="Times New Roman"/>
                <w:b/>
                <w:lang w:val="ru-RU" w:eastAsia="zh-CN"/>
              </w:rPr>
            </w:pPr>
            <w:r w:rsidRPr="003751DB">
              <w:rPr>
                <w:rFonts w:ascii="Times New Roman" w:eastAsia="Times New Roman" w:hAnsi="Times New Roman" w:cs="Times New Roman"/>
                <w:b/>
                <w:lang w:eastAsia="zh-CN"/>
              </w:rPr>
              <w:t>5</w:t>
            </w:r>
          </w:p>
        </w:tc>
        <w:tc>
          <w:tcPr>
            <w:tcW w:w="953" w:type="dxa"/>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uppressAutoHyphens/>
              <w:spacing w:after="0" w:line="240" w:lineRule="auto"/>
              <w:jc w:val="center"/>
              <w:rPr>
                <w:rFonts w:ascii="Times New Roman" w:eastAsia="Times New Roman" w:hAnsi="Times New Roman" w:cs="Times New Roman"/>
                <w:b/>
                <w:lang w:val="ru-RU" w:eastAsia="zh-CN"/>
              </w:rPr>
            </w:pPr>
            <w:r w:rsidRPr="003751DB">
              <w:rPr>
                <w:rFonts w:ascii="Times New Roman" w:eastAsia="Times New Roman" w:hAnsi="Times New Roman" w:cs="Times New Roman"/>
                <w:b/>
                <w:lang w:eastAsia="zh-CN"/>
              </w:rPr>
              <w:t>6</w:t>
            </w:r>
          </w:p>
        </w:tc>
        <w:tc>
          <w:tcPr>
            <w:tcW w:w="850" w:type="dxa"/>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uppressAutoHyphens/>
              <w:spacing w:after="0" w:line="240" w:lineRule="auto"/>
              <w:jc w:val="center"/>
              <w:rPr>
                <w:rFonts w:ascii="Times New Roman" w:eastAsia="Times New Roman" w:hAnsi="Times New Roman" w:cs="Times New Roman"/>
                <w:b/>
                <w:lang w:val="ru-RU" w:eastAsia="zh-CN"/>
              </w:rPr>
            </w:pPr>
            <w:r w:rsidRPr="003751DB">
              <w:rPr>
                <w:rFonts w:ascii="Times New Roman" w:eastAsia="Times New Roman" w:hAnsi="Times New Roman" w:cs="Times New Roman"/>
                <w:b/>
                <w:lang w:eastAsia="zh-CN"/>
              </w:rPr>
              <w:t>7</w:t>
            </w:r>
          </w:p>
        </w:tc>
        <w:tc>
          <w:tcPr>
            <w:tcW w:w="992" w:type="dxa"/>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uppressAutoHyphens/>
              <w:spacing w:after="0" w:line="240" w:lineRule="auto"/>
              <w:jc w:val="center"/>
              <w:rPr>
                <w:rFonts w:ascii="Times New Roman" w:eastAsia="Times New Roman" w:hAnsi="Times New Roman" w:cs="Times New Roman"/>
                <w:b/>
                <w:lang w:val="ru-RU" w:eastAsia="zh-CN"/>
              </w:rPr>
            </w:pPr>
            <w:r w:rsidRPr="003751DB">
              <w:rPr>
                <w:rFonts w:ascii="Times New Roman" w:eastAsia="Times New Roman" w:hAnsi="Times New Roman" w:cs="Times New Roman"/>
                <w:b/>
                <w:lang w:eastAsia="zh-CN"/>
              </w:rPr>
              <w:t>8</w:t>
            </w:r>
          </w:p>
        </w:tc>
        <w:tc>
          <w:tcPr>
            <w:tcW w:w="851" w:type="dxa"/>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uppressAutoHyphens/>
              <w:spacing w:after="0" w:line="240" w:lineRule="auto"/>
              <w:jc w:val="center"/>
              <w:rPr>
                <w:rFonts w:ascii="Times New Roman" w:eastAsia="Times New Roman" w:hAnsi="Times New Roman" w:cs="Times New Roman"/>
                <w:b/>
                <w:lang w:val="ru-RU" w:eastAsia="zh-CN"/>
              </w:rPr>
            </w:pPr>
            <w:r w:rsidRPr="003751DB">
              <w:rPr>
                <w:rFonts w:ascii="Times New Roman" w:eastAsia="Times New Roman" w:hAnsi="Times New Roman" w:cs="Times New Roman"/>
                <w:b/>
                <w:lang w:eastAsia="zh-CN"/>
              </w:rPr>
              <w:t>9</w:t>
            </w:r>
          </w:p>
        </w:tc>
        <w:tc>
          <w:tcPr>
            <w:tcW w:w="709" w:type="dxa"/>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uppressAutoHyphens/>
              <w:spacing w:after="0" w:line="240" w:lineRule="auto"/>
              <w:jc w:val="center"/>
              <w:rPr>
                <w:rFonts w:ascii="Times New Roman" w:eastAsia="Times New Roman" w:hAnsi="Times New Roman" w:cs="Times New Roman"/>
                <w:b/>
                <w:lang w:val="ru-RU" w:eastAsia="zh-CN"/>
              </w:rPr>
            </w:pPr>
            <w:r w:rsidRPr="003751DB">
              <w:rPr>
                <w:rFonts w:ascii="Times New Roman" w:eastAsia="Times New Roman" w:hAnsi="Times New Roman" w:cs="Times New Roman"/>
                <w:b/>
                <w:lang w:eastAsia="zh-CN"/>
              </w:rPr>
              <w:t>10</w:t>
            </w:r>
          </w:p>
        </w:tc>
        <w:tc>
          <w:tcPr>
            <w:tcW w:w="992" w:type="dxa"/>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uppressAutoHyphens/>
              <w:spacing w:after="0" w:line="240" w:lineRule="auto"/>
              <w:jc w:val="center"/>
              <w:rPr>
                <w:rFonts w:ascii="Times New Roman" w:eastAsia="Times New Roman" w:hAnsi="Times New Roman" w:cs="Times New Roman"/>
                <w:b/>
                <w:lang w:val="ru-RU" w:eastAsia="zh-CN"/>
              </w:rPr>
            </w:pPr>
            <w:r w:rsidRPr="003751DB">
              <w:rPr>
                <w:rFonts w:ascii="Times New Roman" w:eastAsia="Times New Roman" w:hAnsi="Times New Roman" w:cs="Times New Roman"/>
                <w:b/>
                <w:lang w:eastAsia="zh-CN"/>
              </w:rPr>
              <w:t>11</w:t>
            </w:r>
          </w:p>
        </w:tc>
        <w:tc>
          <w:tcPr>
            <w:tcW w:w="992" w:type="dxa"/>
            <w:tcBorders>
              <w:top w:val="single" w:sz="4" w:space="0" w:color="000000"/>
              <w:left w:val="single" w:sz="4" w:space="0" w:color="000000"/>
              <w:bottom w:val="single" w:sz="4" w:space="0" w:color="000000"/>
              <w:right w:val="nil"/>
            </w:tcBorders>
            <w:vAlign w:val="center"/>
            <w:hideMark/>
          </w:tcPr>
          <w:p w:rsidR="00451E45" w:rsidRPr="003751DB" w:rsidRDefault="00451E45" w:rsidP="001A3EB4">
            <w:pPr>
              <w:suppressAutoHyphens/>
              <w:spacing w:after="0" w:line="240" w:lineRule="auto"/>
              <w:jc w:val="center"/>
              <w:rPr>
                <w:rFonts w:ascii="Times New Roman" w:eastAsia="Times New Roman" w:hAnsi="Times New Roman" w:cs="Times New Roman"/>
                <w:b/>
                <w:lang w:val="ru-RU" w:eastAsia="zh-CN"/>
              </w:rPr>
            </w:pPr>
            <w:r w:rsidRPr="003751DB">
              <w:rPr>
                <w:rFonts w:ascii="Times New Roman" w:eastAsia="Times New Roman" w:hAnsi="Times New Roman" w:cs="Times New Roman"/>
                <w:b/>
                <w:lang w:eastAsia="zh-CN"/>
              </w:rPr>
              <w:t>12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1E45" w:rsidRPr="003751DB" w:rsidRDefault="00451E45" w:rsidP="001A3EB4">
            <w:pPr>
              <w:suppressAutoHyphens/>
              <w:spacing w:after="0" w:line="240" w:lineRule="auto"/>
              <w:jc w:val="center"/>
              <w:rPr>
                <w:rFonts w:ascii="Times New Roman" w:eastAsia="Times New Roman" w:hAnsi="Times New Roman" w:cs="Times New Roman"/>
                <w:b/>
                <w:lang w:val="ru-RU" w:eastAsia="zh-CN"/>
              </w:rPr>
            </w:pPr>
            <w:r w:rsidRPr="003751DB">
              <w:rPr>
                <w:rFonts w:ascii="Times New Roman" w:eastAsia="Times New Roman" w:hAnsi="Times New Roman" w:cs="Times New Roman"/>
                <w:b/>
                <w:lang w:eastAsia="zh-CN"/>
              </w:rPr>
              <w:t>13</w:t>
            </w:r>
          </w:p>
        </w:tc>
      </w:tr>
      <w:tr w:rsidR="00451E45" w:rsidRPr="003751DB" w:rsidTr="001A3EB4">
        <w:trPr>
          <w:trHeight w:val="141"/>
        </w:trPr>
        <w:tc>
          <w:tcPr>
            <w:tcW w:w="534"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napToGrid w:val="0"/>
              <w:spacing w:after="0" w:line="240" w:lineRule="auto"/>
              <w:jc w:val="center"/>
              <w:rPr>
                <w:rFonts w:ascii="Times New Roman" w:eastAsia="Times New Roman" w:hAnsi="Times New Roman" w:cs="Times New Roman"/>
                <w:lang w:eastAsia="zh-CN"/>
              </w:rPr>
            </w:pPr>
          </w:p>
        </w:tc>
        <w:tc>
          <w:tcPr>
            <w:tcW w:w="3407"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napToGrid w:val="0"/>
              <w:spacing w:after="0" w:line="240" w:lineRule="auto"/>
              <w:rPr>
                <w:rFonts w:ascii="Times New Roman" w:eastAsia="Times New Roman" w:hAnsi="Times New Roman" w:cs="Times New Roman"/>
                <w:sz w:val="16"/>
                <w:szCs w:val="16"/>
                <w:lang w:eastAsia="zh-CN"/>
              </w:rPr>
            </w:pPr>
          </w:p>
        </w:tc>
        <w:tc>
          <w:tcPr>
            <w:tcW w:w="988"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napToGrid w:val="0"/>
              <w:spacing w:after="0" w:line="240" w:lineRule="auto"/>
              <w:rPr>
                <w:rFonts w:ascii="Times New Roman" w:eastAsia="Times New Roman" w:hAnsi="Times New Roman" w:cs="Times New Roman"/>
                <w:lang w:eastAsia="zh-CN"/>
              </w:rPr>
            </w:pPr>
          </w:p>
        </w:tc>
        <w:tc>
          <w:tcPr>
            <w:tcW w:w="992"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napToGrid w:val="0"/>
              <w:spacing w:after="0" w:line="240" w:lineRule="auto"/>
              <w:rPr>
                <w:rFonts w:ascii="Times New Roman" w:eastAsia="Times New Roman" w:hAnsi="Times New Roman" w:cs="Times New Roman"/>
                <w:lang w:eastAsia="zh-CN"/>
              </w:rPr>
            </w:pPr>
          </w:p>
        </w:tc>
        <w:tc>
          <w:tcPr>
            <w:tcW w:w="890" w:type="dxa"/>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napToGrid w:val="0"/>
              <w:spacing w:after="0" w:line="240" w:lineRule="auto"/>
              <w:jc w:val="center"/>
              <w:rPr>
                <w:rFonts w:ascii="Times New Roman" w:eastAsia="Times New Roman" w:hAnsi="Times New Roman" w:cs="Times New Roman"/>
                <w:lang w:eastAsia="zh-CN"/>
              </w:rPr>
            </w:pPr>
            <w:r w:rsidRPr="003751DB">
              <w:rPr>
                <w:rFonts w:ascii="Times New Roman" w:eastAsia="Times New Roman" w:hAnsi="Times New Roman" w:cs="Times New Roman"/>
                <w:lang w:eastAsia="zh-CN"/>
              </w:rPr>
              <w:t xml:space="preserve"> </w:t>
            </w:r>
          </w:p>
        </w:tc>
        <w:tc>
          <w:tcPr>
            <w:tcW w:w="953"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napToGrid w:val="0"/>
              <w:spacing w:after="0" w:line="240" w:lineRule="auto"/>
              <w:jc w:val="center"/>
              <w:rPr>
                <w:rFonts w:ascii="Times New Roman" w:eastAsia="Times New Roman" w:hAnsi="Times New Roman" w:cs="Times New Roman"/>
                <w:lang w:eastAsia="zh-CN"/>
              </w:rPr>
            </w:pPr>
          </w:p>
        </w:tc>
        <w:tc>
          <w:tcPr>
            <w:tcW w:w="850"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napToGrid w:val="0"/>
              <w:spacing w:after="0" w:line="240" w:lineRule="auto"/>
              <w:jc w:val="center"/>
              <w:rPr>
                <w:rFonts w:ascii="Times New Roman" w:eastAsia="Times New Roman" w:hAnsi="Times New Roman" w:cs="Times New Roman"/>
                <w:lang w:eastAsia="zh-CN"/>
              </w:rPr>
            </w:pPr>
          </w:p>
        </w:tc>
        <w:tc>
          <w:tcPr>
            <w:tcW w:w="992"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napToGrid w:val="0"/>
              <w:spacing w:after="0" w:line="240" w:lineRule="auto"/>
              <w:jc w:val="center"/>
              <w:rPr>
                <w:rFonts w:ascii="Times New Roman" w:eastAsia="Times New Roman" w:hAnsi="Times New Roman" w:cs="Times New Roman"/>
                <w:lang w:eastAsia="zh-CN"/>
              </w:rPr>
            </w:pPr>
          </w:p>
        </w:tc>
        <w:tc>
          <w:tcPr>
            <w:tcW w:w="851"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napToGrid w:val="0"/>
              <w:spacing w:after="0" w:line="240" w:lineRule="auto"/>
              <w:jc w:val="center"/>
              <w:rPr>
                <w:rFonts w:ascii="Times New Roman" w:eastAsia="Times New Roman" w:hAnsi="Times New Roman" w:cs="Times New Roman"/>
                <w:lang w:eastAsia="zh-CN"/>
              </w:rPr>
            </w:pPr>
          </w:p>
        </w:tc>
        <w:tc>
          <w:tcPr>
            <w:tcW w:w="709" w:type="dxa"/>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pacing w:after="0" w:line="240" w:lineRule="auto"/>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w:t>
            </w:r>
          </w:p>
        </w:tc>
        <w:tc>
          <w:tcPr>
            <w:tcW w:w="992" w:type="dxa"/>
            <w:tcBorders>
              <w:top w:val="single" w:sz="4" w:space="0" w:color="000000"/>
              <w:left w:val="single" w:sz="4" w:space="0" w:color="000000"/>
              <w:bottom w:val="single" w:sz="4" w:space="0" w:color="000000"/>
              <w:right w:val="nil"/>
            </w:tcBorders>
            <w:hideMark/>
          </w:tcPr>
          <w:p w:rsidR="00451E45" w:rsidRPr="003751DB" w:rsidRDefault="00451E45" w:rsidP="001A3EB4">
            <w:pPr>
              <w:suppressAutoHyphens/>
              <w:spacing w:after="0" w:line="240" w:lineRule="auto"/>
              <w:jc w:val="center"/>
              <w:rPr>
                <w:rFonts w:ascii="Times New Roman" w:eastAsia="Times New Roman" w:hAnsi="Times New Roman" w:cs="Times New Roman"/>
                <w:lang w:val="ru-RU" w:eastAsia="zh-CN"/>
              </w:rPr>
            </w:pPr>
            <w:r w:rsidRPr="003751DB">
              <w:rPr>
                <w:rFonts w:ascii="Times New Roman" w:eastAsia="Times New Roman" w:hAnsi="Times New Roman" w:cs="Times New Roman"/>
                <w:lang w:eastAsia="zh-CN"/>
              </w:rPr>
              <w:t>/</w:t>
            </w:r>
          </w:p>
        </w:tc>
        <w:tc>
          <w:tcPr>
            <w:tcW w:w="992" w:type="dxa"/>
            <w:tcBorders>
              <w:top w:val="single" w:sz="4" w:space="0" w:color="000000"/>
              <w:left w:val="single" w:sz="4" w:space="0" w:color="000000"/>
              <w:bottom w:val="single" w:sz="4" w:space="0" w:color="000000"/>
              <w:right w:val="nil"/>
            </w:tcBorders>
          </w:tcPr>
          <w:p w:rsidR="00451E45" w:rsidRPr="003751DB" w:rsidRDefault="00451E45" w:rsidP="001A3EB4">
            <w:pPr>
              <w:suppressAutoHyphens/>
              <w:snapToGrid w:val="0"/>
              <w:spacing w:after="0" w:line="240" w:lineRule="auto"/>
              <w:jc w:val="center"/>
              <w:rPr>
                <w:rFonts w:ascii="Times New Roman" w:eastAsia="Times New Roman" w:hAnsi="Times New Roman" w:cs="Times New Roman"/>
                <w:lang w:eastAsia="zh-CN"/>
              </w:rPr>
            </w:pPr>
          </w:p>
        </w:tc>
        <w:tc>
          <w:tcPr>
            <w:tcW w:w="1701" w:type="dxa"/>
            <w:tcBorders>
              <w:top w:val="single" w:sz="4" w:space="0" w:color="000000"/>
              <w:left w:val="single" w:sz="4" w:space="0" w:color="000000"/>
              <w:bottom w:val="single" w:sz="4" w:space="0" w:color="000000"/>
              <w:right w:val="single" w:sz="4" w:space="0" w:color="000000"/>
            </w:tcBorders>
          </w:tcPr>
          <w:p w:rsidR="00451E45" w:rsidRPr="003751DB" w:rsidRDefault="00451E45" w:rsidP="001A3EB4">
            <w:pPr>
              <w:suppressAutoHyphens/>
              <w:snapToGrid w:val="0"/>
              <w:spacing w:after="0" w:line="240" w:lineRule="auto"/>
              <w:ind w:left="-66" w:right="-112"/>
              <w:rPr>
                <w:rFonts w:ascii="Times New Roman" w:eastAsia="Times New Roman" w:hAnsi="Times New Roman" w:cs="Times New Roman"/>
                <w:lang w:eastAsia="zh-CN"/>
              </w:rPr>
            </w:pPr>
          </w:p>
        </w:tc>
      </w:tr>
    </w:tbl>
    <w:p w:rsidR="00451E45" w:rsidRPr="003751DB" w:rsidRDefault="00451E45" w:rsidP="00451E45">
      <w:pPr>
        <w:spacing w:after="0" w:line="240" w:lineRule="auto"/>
        <w:jc w:val="both"/>
        <w:rPr>
          <w:rFonts w:ascii="Times New Roman" w:eastAsia="Times New Roman" w:hAnsi="Times New Roman" w:cs="Times New Roman"/>
          <w:sz w:val="10"/>
          <w:szCs w:val="10"/>
          <w:lang w:eastAsia="zh-CN"/>
        </w:rPr>
      </w:pPr>
    </w:p>
    <w:p w:rsidR="00451E45" w:rsidRPr="003751DB" w:rsidRDefault="00451E45" w:rsidP="00451E45">
      <w:pPr>
        <w:spacing w:after="0" w:line="240" w:lineRule="auto"/>
        <w:jc w:val="both"/>
        <w:rPr>
          <w:rFonts w:ascii="Times New Roman" w:eastAsia="Times New Roman" w:hAnsi="Times New Roman" w:cs="Times New Roman"/>
          <w:sz w:val="28"/>
          <w:szCs w:val="20"/>
          <w:lang w:eastAsia="zh-CN"/>
        </w:rPr>
      </w:pPr>
      <w:r w:rsidRPr="003751DB">
        <w:rPr>
          <w:rFonts w:ascii="Times New Roman" w:eastAsia="Times New Roman" w:hAnsi="Times New Roman" w:cs="Times New Roman"/>
          <w:sz w:val="24"/>
          <w:szCs w:val="24"/>
          <w:lang w:eastAsia="zh-CN"/>
        </w:rPr>
        <w:t>Примітка: У графах 5-9, 12 оцінюється рівень відповідальності та проставляються позначки:</w:t>
      </w:r>
    </w:p>
    <w:p w:rsidR="00451E45" w:rsidRPr="003751DB" w:rsidRDefault="00451E45" w:rsidP="00451E45">
      <w:pPr>
        <w:spacing w:after="0" w:line="240" w:lineRule="auto"/>
        <w:ind w:left="1980" w:hanging="720"/>
        <w:jc w:val="both"/>
        <w:rPr>
          <w:rFonts w:ascii="Times New Roman" w:eastAsia="Times New Roman" w:hAnsi="Times New Roman" w:cs="Times New Roman"/>
          <w:sz w:val="28"/>
          <w:szCs w:val="20"/>
          <w:lang w:eastAsia="zh-CN"/>
        </w:rPr>
      </w:pPr>
      <w:r w:rsidRPr="003751DB">
        <w:rPr>
          <w:rFonts w:ascii="Times New Roman" w:eastAsia="Times New Roman" w:hAnsi="Times New Roman" w:cs="Times New Roman"/>
          <w:sz w:val="24"/>
          <w:szCs w:val="24"/>
          <w:lang w:eastAsia="zh-CN"/>
        </w:rPr>
        <w:t>"Так" – виконано, дотримано, відповідає, присутнє.</w:t>
      </w:r>
    </w:p>
    <w:p w:rsidR="00451E45" w:rsidRPr="003751DB" w:rsidRDefault="00451E45" w:rsidP="00451E45">
      <w:pPr>
        <w:spacing w:after="0" w:line="240" w:lineRule="auto"/>
        <w:ind w:left="1980" w:hanging="720"/>
        <w:jc w:val="both"/>
        <w:rPr>
          <w:rFonts w:ascii="Times New Roman" w:eastAsia="Times New Roman" w:hAnsi="Times New Roman" w:cs="Times New Roman"/>
          <w:sz w:val="28"/>
          <w:szCs w:val="20"/>
          <w:lang w:eastAsia="zh-CN"/>
        </w:rPr>
      </w:pPr>
      <w:r w:rsidRPr="003751DB">
        <w:rPr>
          <w:rFonts w:ascii="Times New Roman" w:eastAsia="Times New Roman" w:hAnsi="Times New Roman" w:cs="Times New Roman"/>
          <w:sz w:val="24"/>
          <w:szCs w:val="24"/>
          <w:lang w:eastAsia="zh-CN"/>
        </w:rPr>
        <w:t>"Ні" – не виконано, не дотримано, не відповідає, відсутнє.</w:t>
      </w:r>
    </w:p>
    <w:p w:rsidR="00451E45" w:rsidRPr="003751DB" w:rsidRDefault="00451E45" w:rsidP="00451E45">
      <w:pPr>
        <w:spacing w:after="0" w:line="240" w:lineRule="auto"/>
        <w:ind w:left="1980" w:hanging="720"/>
        <w:jc w:val="both"/>
        <w:rPr>
          <w:rFonts w:ascii="Times New Roman" w:eastAsia="Times New Roman" w:hAnsi="Times New Roman" w:cs="Times New Roman"/>
          <w:sz w:val="24"/>
          <w:szCs w:val="24"/>
          <w:lang w:eastAsia="zh-CN"/>
        </w:rPr>
      </w:pPr>
      <w:r w:rsidRPr="003751DB">
        <w:rPr>
          <w:rFonts w:ascii="Times New Roman" w:eastAsia="Times New Roman" w:hAnsi="Times New Roman" w:cs="Times New Roman"/>
          <w:sz w:val="24"/>
          <w:szCs w:val="24"/>
          <w:lang w:eastAsia="zh-CN"/>
        </w:rPr>
        <w:t>"Частково" – виконано частково, в наявності не в повному обсязі, або з недоліками.</w:t>
      </w:r>
    </w:p>
    <w:p w:rsidR="00C648C7" w:rsidRPr="003751DB" w:rsidRDefault="00451E45" w:rsidP="00AB7C36">
      <w:pPr>
        <w:shd w:val="clear" w:color="auto" w:fill="FFFFFF"/>
        <w:tabs>
          <w:tab w:val="left" w:pos="0"/>
          <w:tab w:val="left" w:pos="1200"/>
        </w:tabs>
        <w:suppressAutoHyphens/>
        <w:spacing w:after="0" w:line="240" w:lineRule="auto"/>
        <w:jc w:val="center"/>
        <w:rPr>
          <w:rFonts w:ascii="Times New Roman" w:eastAsia="Calibri" w:hAnsi="Times New Roman" w:cs="Times New Roman"/>
          <w:sz w:val="28"/>
          <w:szCs w:val="28"/>
        </w:rPr>
      </w:pPr>
      <w:r w:rsidRPr="003751DB">
        <w:rPr>
          <w:rFonts w:ascii="Times New Roman" w:eastAsia="Times New Roman" w:hAnsi="Times New Roman" w:cs="Times New Roman"/>
          <w:sz w:val="24"/>
          <w:szCs w:val="24"/>
          <w:lang w:val="ru-RU" w:eastAsia="zh-CN"/>
        </w:rPr>
        <w:t>_____________________________</w:t>
      </w:r>
      <w:r w:rsidRPr="003751DB">
        <w:rPr>
          <w:rFonts w:ascii="Times New Roman" w:hAnsi="Times New Roman" w:cs="Times New Roman"/>
          <w:noProof/>
          <w:lang w:eastAsia="uk-UA"/>
        </w:rPr>
        <mc:AlternateContent>
          <mc:Choice Requires="wps">
            <w:drawing>
              <wp:anchor distT="0" distB="0" distL="114300" distR="114300" simplePos="0" relativeHeight="251659264" behindDoc="0" locked="0" layoutInCell="1" allowOverlap="1" wp14:anchorId="7F4F1141" wp14:editId="1755E952">
                <wp:simplePos x="0" y="0"/>
                <wp:positionH relativeFrom="column">
                  <wp:posOffset>-991235</wp:posOffset>
                </wp:positionH>
                <wp:positionV relativeFrom="paragraph">
                  <wp:posOffset>7967980</wp:posOffset>
                </wp:positionV>
                <wp:extent cx="1917700" cy="571500"/>
                <wp:effectExtent l="0" t="0" r="635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E45" w:rsidRDefault="00451E45" w:rsidP="00451E45">
                            <w:pPr>
                              <w:rPr>
                                <w:rFonts w:ascii="EAN13B Half Height" w:hAnsi="EAN13B Half Height"/>
                                <w:sz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F1141" id="_x0000_t202" coordsize="21600,21600" o:spt="202" path="m,l,21600r21600,l21600,xe">
                <v:stroke joinstyle="miter"/>
                <v:path gradientshapeok="t" o:connecttype="rect"/>
              </v:shapetype>
              <v:shape id="Поле 5" o:spid="_x0000_s1026" type="#_x0000_t202" style="position:absolute;left:0;text-align:left;margin-left:-78.05pt;margin-top:627.4pt;width:15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" stroked="f">
                <v:textbox>
                  <w:txbxContent>
                    <w:p w:rsidR="00451E45" w:rsidRDefault="00451E45" w:rsidP="00451E45">
                      <w:pPr>
                        <w:rPr>
                          <w:rFonts w:ascii="EAN13B Half Height" w:hAnsi="EAN13B Half Height"/>
                          <w:sz w:val="72"/>
                        </w:rPr>
                      </w:pPr>
                    </w:p>
                  </w:txbxContent>
                </v:textbox>
              </v:shape>
            </w:pict>
          </mc:Fallback>
        </mc:AlternateContent>
      </w:r>
    </w:p>
    <w:sectPr w:rsidR="00C648C7" w:rsidRPr="003751DB" w:rsidSect="000E7B3C">
      <w:pgSz w:w="16838" w:h="11906" w:orient="landscape"/>
      <w:pgMar w:top="170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FB4" w:rsidRDefault="008A4FB4" w:rsidP="00941CB4">
      <w:pPr>
        <w:spacing w:after="0" w:line="240" w:lineRule="auto"/>
      </w:pPr>
      <w:r>
        <w:separator/>
      </w:r>
    </w:p>
  </w:endnote>
  <w:endnote w:type="continuationSeparator" w:id="0">
    <w:p w:rsidR="008A4FB4" w:rsidRDefault="008A4FB4"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AN13B Half Height">
    <w:altName w:val="Courier New"/>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FB4" w:rsidRDefault="008A4FB4" w:rsidP="00941CB4">
      <w:pPr>
        <w:spacing w:after="0" w:line="240" w:lineRule="auto"/>
      </w:pPr>
      <w:r>
        <w:separator/>
      </w:r>
    </w:p>
  </w:footnote>
  <w:footnote w:type="continuationSeparator" w:id="0">
    <w:p w:rsidR="008A4FB4" w:rsidRDefault="008A4FB4"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529749"/>
      <w:docPartObj>
        <w:docPartGallery w:val="Page Numbers (Top of Page)"/>
        <w:docPartUnique/>
      </w:docPartObj>
    </w:sdtPr>
    <w:sdtEndPr>
      <w:rPr>
        <w:rFonts w:ascii="Times New Roman" w:hAnsi="Times New Roman" w:cs="Times New Roman"/>
        <w:sz w:val="28"/>
      </w:rPr>
    </w:sdtEndPr>
    <w:sdtContent>
      <w:p w:rsidR="002E2EE3" w:rsidRPr="002E2EE3" w:rsidRDefault="002E2EE3">
        <w:pPr>
          <w:pStyle w:val="a3"/>
          <w:jc w:val="center"/>
          <w:rPr>
            <w:rFonts w:ascii="Times New Roman" w:hAnsi="Times New Roman" w:cs="Times New Roman"/>
            <w:sz w:val="28"/>
          </w:rPr>
        </w:pPr>
        <w:r w:rsidRPr="002E2EE3">
          <w:rPr>
            <w:rFonts w:ascii="Times New Roman" w:hAnsi="Times New Roman" w:cs="Times New Roman"/>
            <w:sz w:val="28"/>
          </w:rPr>
          <w:fldChar w:fldCharType="begin"/>
        </w:r>
        <w:r w:rsidRPr="002E2EE3">
          <w:rPr>
            <w:rFonts w:ascii="Times New Roman" w:hAnsi="Times New Roman" w:cs="Times New Roman"/>
            <w:sz w:val="28"/>
          </w:rPr>
          <w:instrText>PAGE   \* MERGEFORMAT</w:instrText>
        </w:r>
        <w:r w:rsidRPr="002E2EE3">
          <w:rPr>
            <w:rFonts w:ascii="Times New Roman" w:hAnsi="Times New Roman" w:cs="Times New Roman"/>
            <w:sz w:val="28"/>
          </w:rPr>
          <w:fldChar w:fldCharType="separate"/>
        </w:r>
        <w:r w:rsidR="00963D76" w:rsidRPr="00963D76">
          <w:rPr>
            <w:rFonts w:ascii="Times New Roman" w:hAnsi="Times New Roman" w:cs="Times New Roman"/>
            <w:noProof/>
            <w:sz w:val="28"/>
            <w:lang w:val="ru-RU"/>
          </w:rPr>
          <w:t>1</w:t>
        </w:r>
        <w:r w:rsidRPr="002E2EE3">
          <w:rPr>
            <w:rFonts w:ascii="Times New Roman" w:hAnsi="Times New Roman" w:cs="Times New Roman"/>
            <w:sz w:val="28"/>
          </w:rPr>
          <w:fldChar w:fldCharType="end"/>
        </w:r>
      </w:p>
    </w:sdtContent>
  </w:sdt>
  <w:p w:rsidR="002E2EE3" w:rsidRPr="002E2EE3" w:rsidRDefault="002E2EE3" w:rsidP="002E2EE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8"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2"/>
  </w:num>
  <w:num w:numId="2">
    <w:abstractNumId w:val="7"/>
  </w:num>
  <w:num w:numId="3">
    <w:abstractNumId w:val="4"/>
  </w:num>
  <w:num w:numId="4">
    <w:abstractNumId w:val="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16"/>
  </w:num>
  <w:num w:numId="9">
    <w:abstractNumId w:val="3"/>
  </w:num>
  <w:num w:numId="10">
    <w:abstractNumId w:val="0"/>
  </w:num>
  <w:num w:numId="11">
    <w:abstractNumId w:val="21"/>
  </w:num>
  <w:num w:numId="12">
    <w:abstractNumId w:val="6"/>
  </w:num>
  <w:num w:numId="13">
    <w:abstractNumId w:val="1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5"/>
  </w:num>
  <w:num w:numId="17">
    <w:abstractNumId w:val="23"/>
  </w:num>
  <w:num w:numId="18">
    <w:abstractNumId w:val="14"/>
  </w:num>
  <w:num w:numId="19">
    <w:abstractNumId w:val="1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22"/>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0046E"/>
    <w:rsid w:val="00000F6F"/>
    <w:rsid w:val="00013FBD"/>
    <w:rsid w:val="000147BE"/>
    <w:rsid w:val="00014825"/>
    <w:rsid w:val="00016C35"/>
    <w:rsid w:val="000170BA"/>
    <w:rsid w:val="00020530"/>
    <w:rsid w:val="0002063D"/>
    <w:rsid w:val="000218F1"/>
    <w:rsid w:val="0002643C"/>
    <w:rsid w:val="00026F6C"/>
    <w:rsid w:val="0002769C"/>
    <w:rsid w:val="00027DA6"/>
    <w:rsid w:val="00030008"/>
    <w:rsid w:val="000334D9"/>
    <w:rsid w:val="000336F9"/>
    <w:rsid w:val="00034F34"/>
    <w:rsid w:val="0003544C"/>
    <w:rsid w:val="00035D2E"/>
    <w:rsid w:val="0004279A"/>
    <w:rsid w:val="000429DC"/>
    <w:rsid w:val="00045FE7"/>
    <w:rsid w:val="0004650F"/>
    <w:rsid w:val="0004796B"/>
    <w:rsid w:val="00050670"/>
    <w:rsid w:val="00052F2F"/>
    <w:rsid w:val="000673E7"/>
    <w:rsid w:val="000756BA"/>
    <w:rsid w:val="000762D6"/>
    <w:rsid w:val="000766DF"/>
    <w:rsid w:val="00082843"/>
    <w:rsid w:val="00082FC4"/>
    <w:rsid w:val="0008634B"/>
    <w:rsid w:val="0008771E"/>
    <w:rsid w:val="000914C4"/>
    <w:rsid w:val="0009580E"/>
    <w:rsid w:val="00095E09"/>
    <w:rsid w:val="00096CD3"/>
    <w:rsid w:val="000A0579"/>
    <w:rsid w:val="000A0D69"/>
    <w:rsid w:val="000A1070"/>
    <w:rsid w:val="000A25DE"/>
    <w:rsid w:val="000A279A"/>
    <w:rsid w:val="000A45EC"/>
    <w:rsid w:val="000A67EE"/>
    <w:rsid w:val="000B1C39"/>
    <w:rsid w:val="000B22AF"/>
    <w:rsid w:val="000B3EF1"/>
    <w:rsid w:val="000C568D"/>
    <w:rsid w:val="000C5AC8"/>
    <w:rsid w:val="000D34B7"/>
    <w:rsid w:val="000D4C3B"/>
    <w:rsid w:val="000D544E"/>
    <w:rsid w:val="000D7518"/>
    <w:rsid w:val="000E0E24"/>
    <w:rsid w:val="000E1817"/>
    <w:rsid w:val="000E41C1"/>
    <w:rsid w:val="000E715D"/>
    <w:rsid w:val="000E7F1B"/>
    <w:rsid w:val="000E7F25"/>
    <w:rsid w:val="000F6F85"/>
    <w:rsid w:val="000F7296"/>
    <w:rsid w:val="00103D0D"/>
    <w:rsid w:val="00103E06"/>
    <w:rsid w:val="00105748"/>
    <w:rsid w:val="00111630"/>
    <w:rsid w:val="00112411"/>
    <w:rsid w:val="00113D41"/>
    <w:rsid w:val="001166F0"/>
    <w:rsid w:val="00122E54"/>
    <w:rsid w:val="00126CC3"/>
    <w:rsid w:val="00130134"/>
    <w:rsid w:val="00132CEB"/>
    <w:rsid w:val="00134484"/>
    <w:rsid w:val="00144D94"/>
    <w:rsid w:val="00146CDA"/>
    <w:rsid w:val="00150BB6"/>
    <w:rsid w:val="00152697"/>
    <w:rsid w:val="00154DB3"/>
    <w:rsid w:val="00164D70"/>
    <w:rsid w:val="00167B33"/>
    <w:rsid w:val="001701AA"/>
    <w:rsid w:val="001702C0"/>
    <w:rsid w:val="00171E8D"/>
    <w:rsid w:val="0018085E"/>
    <w:rsid w:val="00180DB1"/>
    <w:rsid w:val="00181462"/>
    <w:rsid w:val="00183ADC"/>
    <w:rsid w:val="00183C92"/>
    <w:rsid w:val="00190067"/>
    <w:rsid w:val="00191DCB"/>
    <w:rsid w:val="00193380"/>
    <w:rsid w:val="001A369D"/>
    <w:rsid w:val="001A6372"/>
    <w:rsid w:val="001A670E"/>
    <w:rsid w:val="001A77EB"/>
    <w:rsid w:val="001B3065"/>
    <w:rsid w:val="001C378B"/>
    <w:rsid w:val="001C454D"/>
    <w:rsid w:val="001C5538"/>
    <w:rsid w:val="001C7875"/>
    <w:rsid w:val="001D0C05"/>
    <w:rsid w:val="001D2963"/>
    <w:rsid w:val="001D7359"/>
    <w:rsid w:val="001E0FE2"/>
    <w:rsid w:val="001E2420"/>
    <w:rsid w:val="001E35B9"/>
    <w:rsid w:val="001E3607"/>
    <w:rsid w:val="001E735C"/>
    <w:rsid w:val="001F1CB2"/>
    <w:rsid w:val="001F4123"/>
    <w:rsid w:val="001F4A45"/>
    <w:rsid w:val="002031C0"/>
    <w:rsid w:val="0020711E"/>
    <w:rsid w:val="002153CE"/>
    <w:rsid w:val="002253FD"/>
    <w:rsid w:val="0023033E"/>
    <w:rsid w:val="00232A30"/>
    <w:rsid w:val="00235FC4"/>
    <w:rsid w:val="002361F0"/>
    <w:rsid w:val="002368F8"/>
    <w:rsid w:val="00242382"/>
    <w:rsid w:val="00243C16"/>
    <w:rsid w:val="002451CD"/>
    <w:rsid w:val="00253C3C"/>
    <w:rsid w:val="00255309"/>
    <w:rsid w:val="002640A6"/>
    <w:rsid w:val="00266FAE"/>
    <w:rsid w:val="002718BF"/>
    <w:rsid w:val="002731A5"/>
    <w:rsid w:val="002736A5"/>
    <w:rsid w:val="0027621D"/>
    <w:rsid w:val="00276CAE"/>
    <w:rsid w:val="00280360"/>
    <w:rsid w:val="00283791"/>
    <w:rsid w:val="0028621A"/>
    <w:rsid w:val="00286327"/>
    <w:rsid w:val="00286FE1"/>
    <w:rsid w:val="00291A2D"/>
    <w:rsid w:val="00292517"/>
    <w:rsid w:val="002938A6"/>
    <w:rsid w:val="00294017"/>
    <w:rsid w:val="00295652"/>
    <w:rsid w:val="002A18A3"/>
    <w:rsid w:val="002A265C"/>
    <w:rsid w:val="002A62CA"/>
    <w:rsid w:val="002A6C19"/>
    <w:rsid w:val="002B0400"/>
    <w:rsid w:val="002B4C50"/>
    <w:rsid w:val="002C489B"/>
    <w:rsid w:val="002C5DD4"/>
    <w:rsid w:val="002C6ADC"/>
    <w:rsid w:val="002C7FFB"/>
    <w:rsid w:val="002D03DE"/>
    <w:rsid w:val="002D286A"/>
    <w:rsid w:val="002E2EE3"/>
    <w:rsid w:val="002E40D1"/>
    <w:rsid w:val="002E4395"/>
    <w:rsid w:val="002F0B67"/>
    <w:rsid w:val="00300BBB"/>
    <w:rsid w:val="00305DB5"/>
    <w:rsid w:val="00314F4D"/>
    <w:rsid w:val="00317E93"/>
    <w:rsid w:val="0032221C"/>
    <w:rsid w:val="00322BE0"/>
    <w:rsid w:val="00333233"/>
    <w:rsid w:val="003333D4"/>
    <w:rsid w:val="00344BBA"/>
    <w:rsid w:val="00347271"/>
    <w:rsid w:val="00350F3D"/>
    <w:rsid w:val="00352CF8"/>
    <w:rsid w:val="00357115"/>
    <w:rsid w:val="003572A2"/>
    <w:rsid w:val="00363146"/>
    <w:rsid w:val="0036642D"/>
    <w:rsid w:val="003710E1"/>
    <w:rsid w:val="0037292A"/>
    <w:rsid w:val="003744E8"/>
    <w:rsid w:val="003751DB"/>
    <w:rsid w:val="003805BC"/>
    <w:rsid w:val="0038700A"/>
    <w:rsid w:val="00387703"/>
    <w:rsid w:val="0039285D"/>
    <w:rsid w:val="00392EE3"/>
    <w:rsid w:val="003936EB"/>
    <w:rsid w:val="003941F8"/>
    <w:rsid w:val="00395CD3"/>
    <w:rsid w:val="0039708C"/>
    <w:rsid w:val="003A15F7"/>
    <w:rsid w:val="003A2DF6"/>
    <w:rsid w:val="003A53EF"/>
    <w:rsid w:val="003A6EEE"/>
    <w:rsid w:val="003A7334"/>
    <w:rsid w:val="003B0883"/>
    <w:rsid w:val="003B1CB7"/>
    <w:rsid w:val="003B3BFC"/>
    <w:rsid w:val="003C0496"/>
    <w:rsid w:val="003C1A53"/>
    <w:rsid w:val="003C423C"/>
    <w:rsid w:val="003C5180"/>
    <w:rsid w:val="003C7065"/>
    <w:rsid w:val="003D084B"/>
    <w:rsid w:val="003D5279"/>
    <w:rsid w:val="003D56DF"/>
    <w:rsid w:val="003D6DBE"/>
    <w:rsid w:val="003E3080"/>
    <w:rsid w:val="003F10DB"/>
    <w:rsid w:val="004000C3"/>
    <w:rsid w:val="00400CCC"/>
    <w:rsid w:val="004026C4"/>
    <w:rsid w:val="0040280C"/>
    <w:rsid w:val="0040479F"/>
    <w:rsid w:val="004065A0"/>
    <w:rsid w:val="0041263B"/>
    <w:rsid w:val="0041621D"/>
    <w:rsid w:val="0042543B"/>
    <w:rsid w:val="004319E4"/>
    <w:rsid w:val="00433A8B"/>
    <w:rsid w:val="00436998"/>
    <w:rsid w:val="004426B2"/>
    <w:rsid w:val="004463BA"/>
    <w:rsid w:val="00446E82"/>
    <w:rsid w:val="00451DEC"/>
    <w:rsid w:val="00451E45"/>
    <w:rsid w:val="004525EA"/>
    <w:rsid w:val="00452A2A"/>
    <w:rsid w:val="004542F0"/>
    <w:rsid w:val="00454979"/>
    <w:rsid w:val="00456025"/>
    <w:rsid w:val="004569C4"/>
    <w:rsid w:val="00457DA6"/>
    <w:rsid w:val="00460945"/>
    <w:rsid w:val="00460AFC"/>
    <w:rsid w:val="004627E7"/>
    <w:rsid w:val="0046348F"/>
    <w:rsid w:val="00470356"/>
    <w:rsid w:val="004737EA"/>
    <w:rsid w:val="004743BA"/>
    <w:rsid w:val="00474591"/>
    <w:rsid w:val="00480474"/>
    <w:rsid w:val="00483433"/>
    <w:rsid w:val="00487D3C"/>
    <w:rsid w:val="00496106"/>
    <w:rsid w:val="004A3110"/>
    <w:rsid w:val="004A552D"/>
    <w:rsid w:val="004B5194"/>
    <w:rsid w:val="004C19BE"/>
    <w:rsid w:val="004C349D"/>
    <w:rsid w:val="004C6A2B"/>
    <w:rsid w:val="004C6E83"/>
    <w:rsid w:val="004C74FC"/>
    <w:rsid w:val="004D1338"/>
    <w:rsid w:val="004D241A"/>
    <w:rsid w:val="004D3948"/>
    <w:rsid w:val="004D614E"/>
    <w:rsid w:val="004E0C28"/>
    <w:rsid w:val="004E1EF6"/>
    <w:rsid w:val="004E65CE"/>
    <w:rsid w:val="004E7CEE"/>
    <w:rsid w:val="004F13B8"/>
    <w:rsid w:val="004F1916"/>
    <w:rsid w:val="004F23FB"/>
    <w:rsid w:val="004F2DA6"/>
    <w:rsid w:val="004F3C02"/>
    <w:rsid w:val="004F4459"/>
    <w:rsid w:val="004F648C"/>
    <w:rsid w:val="004F7BED"/>
    <w:rsid w:val="00500286"/>
    <w:rsid w:val="00502D5B"/>
    <w:rsid w:val="0050565B"/>
    <w:rsid w:val="00506260"/>
    <w:rsid w:val="00507872"/>
    <w:rsid w:val="00510534"/>
    <w:rsid w:val="00515A49"/>
    <w:rsid w:val="005170EA"/>
    <w:rsid w:val="00521798"/>
    <w:rsid w:val="005267C9"/>
    <w:rsid w:val="00531E46"/>
    <w:rsid w:val="0054395B"/>
    <w:rsid w:val="00544AB0"/>
    <w:rsid w:val="00545AC5"/>
    <w:rsid w:val="00547782"/>
    <w:rsid w:val="00552077"/>
    <w:rsid w:val="0055242D"/>
    <w:rsid w:val="005532F7"/>
    <w:rsid w:val="0055369C"/>
    <w:rsid w:val="00557E10"/>
    <w:rsid w:val="00561F3E"/>
    <w:rsid w:val="00565135"/>
    <w:rsid w:val="0056706D"/>
    <w:rsid w:val="00571573"/>
    <w:rsid w:val="0058101E"/>
    <w:rsid w:val="0058335F"/>
    <w:rsid w:val="00583B89"/>
    <w:rsid w:val="00584F52"/>
    <w:rsid w:val="0058672C"/>
    <w:rsid w:val="00587BE1"/>
    <w:rsid w:val="00591DFD"/>
    <w:rsid w:val="00592C85"/>
    <w:rsid w:val="00596274"/>
    <w:rsid w:val="00596C43"/>
    <w:rsid w:val="005A1330"/>
    <w:rsid w:val="005A3072"/>
    <w:rsid w:val="005B0D35"/>
    <w:rsid w:val="005B458A"/>
    <w:rsid w:val="005B6592"/>
    <w:rsid w:val="005C378D"/>
    <w:rsid w:val="005C42A0"/>
    <w:rsid w:val="005C5AC4"/>
    <w:rsid w:val="005C64E6"/>
    <w:rsid w:val="005D059B"/>
    <w:rsid w:val="005D56B0"/>
    <w:rsid w:val="005D5D21"/>
    <w:rsid w:val="005D7F8D"/>
    <w:rsid w:val="005E6AA8"/>
    <w:rsid w:val="005F110F"/>
    <w:rsid w:val="005F4F98"/>
    <w:rsid w:val="005F5535"/>
    <w:rsid w:val="005F67BE"/>
    <w:rsid w:val="005F794A"/>
    <w:rsid w:val="005F7AB2"/>
    <w:rsid w:val="0060120E"/>
    <w:rsid w:val="0060395A"/>
    <w:rsid w:val="00605C6F"/>
    <w:rsid w:val="0061183D"/>
    <w:rsid w:val="006174E7"/>
    <w:rsid w:val="00621EE9"/>
    <w:rsid w:val="00621FA5"/>
    <w:rsid w:val="0062694C"/>
    <w:rsid w:val="00631057"/>
    <w:rsid w:val="00636903"/>
    <w:rsid w:val="00636EBE"/>
    <w:rsid w:val="0063764F"/>
    <w:rsid w:val="00637AFC"/>
    <w:rsid w:val="00641CB1"/>
    <w:rsid w:val="00642700"/>
    <w:rsid w:val="006475E4"/>
    <w:rsid w:val="0065501E"/>
    <w:rsid w:val="006565FF"/>
    <w:rsid w:val="00663AD9"/>
    <w:rsid w:val="0066419A"/>
    <w:rsid w:val="006706CC"/>
    <w:rsid w:val="00670BE0"/>
    <w:rsid w:val="00671282"/>
    <w:rsid w:val="0067204D"/>
    <w:rsid w:val="00677124"/>
    <w:rsid w:val="00684756"/>
    <w:rsid w:val="0068514A"/>
    <w:rsid w:val="00686135"/>
    <w:rsid w:val="00686513"/>
    <w:rsid w:val="00686C18"/>
    <w:rsid w:val="006872F3"/>
    <w:rsid w:val="006877E7"/>
    <w:rsid w:val="0069166B"/>
    <w:rsid w:val="00697081"/>
    <w:rsid w:val="006973F1"/>
    <w:rsid w:val="006978F4"/>
    <w:rsid w:val="006B5409"/>
    <w:rsid w:val="006B65AD"/>
    <w:rsid w:val="006C188D"/>
    <w:rsid w:val="006C3B6A"/>
    <w:rsid w:val="006C4B27"/>
    <w:rsid w:val="006C50FE"/>
    <w:rsid w:val="006C6944"/>
    <w:rsid w:val="006C6CE5"/>
    <w:rsid w:val="006D18D9"/>
    <w:rsid w:val="006D3ABF"/>
    <w:rsid w:val="006E4247"/>
    <w:rsid w:val="006E60A4"/>
    <w:rsid w:val="006F0348"/>
    <w:rsid w:val="00707CF8"/>
    <w:rsid w:val="00715D21"/>
    <w:rsid w:val="00726116"/>
    <w:rsid w:val="007270A5"/>
    <w:rsid w:val="00730EC5"/>
    <w:rsid w:val="00731DA6"/>
    <w:rsid w:val="00737B91"/>
    <w:rsid w:val="007409B7"/>
    <w:rsid w:val="00745F0F"/>
    <w:rsid w:val="00746B27"/>
    <w:rsid w:val="00747871"/>
    <w:rsid w:val="00763629"/>
    <w:rsid w:val="00764205"/>
    <w:rsid w:val="00772C0B"/>
    <w:rsid w:val="00774A04"/>
    <w:rsid w:val="00780121"/>
    <w:rsid w:val="0078729E"/>
    <w:rsid w:val="00787A26"/>
    <w:rsid w:val="00790062"/>
    <w:rsid w:val="00791A6B"/>
    <w:rsid w:val="007923C4"/>
    <w:rsid w:val="00792E8D"/>
    <w:rsid w:val="007A4DD7"/>
    <w:rsid w:val="007B3309"/>
    <w:rsid w:val="007B39F5"/>
    <w:rsid w:val="007B3B3A"/>
    <w:rsid w:val="007D6D1B"/>
    <w:rsid w:val="007F50BA"/>
    <w:rsid w:val="00810CB2"/>
    <w:rsid w:val="00814527"/>
    <w:rsid w:val="00816AF1"/>
    <w:rsid w:val="00817A9C"/>
    <w:rsid w:val="00817BDC"/>
    <w:rsid w:val="0082109F"/>
    <w:rsid w:val="008254C6"/>
    <w:rsid w:val="00825F4A"/>
    <w:rsid w:val="0082677D"/>
    <w:rsid w:val="00826A92"/>
    <w:rsid w:val="00826FFE"/>
    <w:rsid w:val="00831BF2"/>
    <w:rsid w:val="0083228D"/>
    <w:rsid w:val="0083499D"/>
    <w:rsid w:val="00846E8E"/>
    <w:rsid w:val="00850CFC"/>
    <w:rsid w:val="008553EE"/>
    <w:rsid w:val="00860151"/>
    <w:rsid w:val="008615BF"/>
    <w:rsid w:val="008678F8"/>
    <w:rsid w:val="00870AAD"/>
    <w:rsid w:val="008716ED"/>
    <w:rsid w:val="00871F18"/>
    <w:rsid w:val="00873624"/>
    <w:rsid w:val="0087592E"/>
    <w:rsid w:val="00875C41"/>
    <w:rsid w:val="0087653B"/>
    <w:rsid w:val="008801B7"/>
    <w:rsid w:val="00880E89"/>
    <w:rsid w:val="0088527F"/>
    <w:rsid w:val="00887A82"/>
    <w:rsid w:val="0089228A"/>
    <w:rsid w:val="00897BB5"/>
    <w:rsid w:val="008A4A68"/>
    <w:rsid w:val="008A4FB4"/>
    <w:rsid w:val="008B1A04"/>
    <w:rsid w:val="008B6798"/>
    <w:rsid w:val="008C1AB5"/>
    <w:rsid w:val="008C21AF"/>
    <w:rsid w:val="008C5246"/>
    <w:rsid w:val="008D3904"/>
    <w:rsid w:val="008E0784"/>
    <w:rsid w:val="008E3649"/>
    <w:rsid w:val="008E3CBC"/>
    <w:rsid w:val="008E3EC0"/>
    <w:rsid w:val="008E6415"/>
    <w:rsid w:val="008F0EDB"/>
    <w:rsid w:val="008F1A58"/>
    <w:rsid w:val="008F28F0"/>
    <w:rsid w:val="008F6764"/>
    <w:rsid w:val="008F6EEA"/>
    <w:rsid w:val="00903B8E"/>
    <w:rsid w:val="009061DF"/>
    <w:rsid w:val="00906422"/>
    <w:rsid w:val="009102FD"/>
    <w:rsid w:val="00913708"/>
    <w:rsid w:val="00913BCF"/>
    <w:rsid w:val="00920236"/>
    <w:rsid w:val="009214DB"/>
    <w:rsid w:val="00926115"/>
    <w:rsid w:val="00926792"/>
    <w:rsid w:val="00932E64"/>
    <w:rsid w:val="00934507"/>
    <w:rsid w:val="009369E7"/>
    <w:rsid w:val="00937D05"/>
    <w:rsid w:val="00937FAE"/>
    <w:rsid w:val="00940BC6"/>
    <w:rsid w:val="00940E25"/>
    <w:rsid w:val="00941CB4"/>
    <w:rsid w:val="009468A3"/>
    <w:rsid w:val="009537AA"/>
    <w:rsid w:val="0096220F"/>
    <w:rsid w:val="00963965"/>
    <w:rsid w:val="00963D76"/>
    <w:rsid w:val="00964146"/>
    <w:rsid w:val="00965FC7"/>
    <w:rsid w:val="00966FD7"/>
    <w:rsid w:val="00967F01"/>
    <w:rsid w:val="00970C81"/>
    <w:rsid w:val="009757EB"/>
    <w:rsid w:val="00976C83"/>
    <w:rsid w:val="009817DE"/>
    <w:rsid w:val="0098398F"/>
    <w:rsid w:val="00985F09"/>
    <w:rsid w:val="00987F82"/>
    <w:rsid w:val="0099473F"/>
    <w:rsid w:val="009A1181"/>
    <w:rsid w:val="009A527B"/>
    <w:rsid w:val="009B09C6"/>
    <w:rsid w:val="009B1CE0"/>
    <w:rsid w:val="009B23F9"/>
    <w:rsid w:val="009B4075"/>
    <w:rsid w:val="009B5DD0"/>
    <w:rsid w:val="009D42D9"/>
    <w:rsid w:val="009D4DF0"/>
    <w:rsid w:val="009D7E8C"/>
    <w:rsid w:val="009E60EE"/>
    <w:rsid w:val="009E6D59"/>
    <w:rsid w:val="009F303A"/>
    <w:rsid w:val="009F3313"/>
    <w:rsid w:val="009F44DE"/>
    <w:rsid w:val="00A000AE"/>
    <w:rsid w:val="00A008CA"/>
    <w:rsid w:val="00A052D3"/>
    <w:rsid w:val="00A06666"/>
    <w:rsid w:val="00A07787"/>
    <w:rsid w:val="00A11840"/>
    <w:rsid w:val="00A1645F"/>
    <w:rsid w:val="00A20A12"/>
    <w:rsid w:val="00A21FBA"/>
    <w:rsid w:val="00A24B7C"/>
    <w:rsid w:val="00A27B26"/>
    <w:rsid w:val="00A33FDD"/>
    <w:rsid w:val="00A34EED"/>
    <w:rsid w:val="00A35DA4"/>
    <w:rsid w:val="00A36C3A"/>
    <w:rsid w:val="00A42ACC"/>
    <w:rsid w:val="00A448DA"/>
    <w:rsid w:val="00A4490E"/>
    <w:rsid w:val="00A5612D"/>
    <w:rsid w:val="00A608DA"/>
    <w:rsid w:val="00A656E0"/>
    <w:rsid w:val="00A665B7"/>
    <w:rsid w:val="00A71DC0"/>
    <w:rsid w:val="00A7545B"/>
    <w:rsid w:val="00A82489"/>
    <w:rsid w:val="00A83692"/>
    <w:rsid w:val="00A83DF0"/>
    <w:rsid w:val="00A84E9E"/>
    <w:rsid w:val="00A87392"/>
    <w:rsid w:val="00A9162F"/>
    <w:rsid w:val="00A91C0D"/>
    <w:rsid w:val="00A92162"/>
    <w:rsid w:val="00A92F8B"/>
    <w:rsid w:val="00A94611"/>
    <w:rsid w:val="00A94B43"/>
    <w:rsid w:val="00A976A9"/>
    <w:rsid w:val="00AA090C"/>
    <w:rsid w:val="00AA7A03"/>
    <w:rsid w:val="00AB0C30"/>
    <w:rsid w:val="00AB3907"/>
    <w:rsid w:val="00AB7C36"/>
    <w:rsid w:val="00AC0A8C"/>
    <w:rsid w:val="00AC40F6"/>
    <w:rsid w:val="00AC6059"/>
    <w:rsid w:val="00AD12B2"/>
    <w:rsid w:val="00AD4CD1"/>
    <w:rsid w:val="00AE0A28"/>
    <w:rsid w:val="00AE782C"/>
    <w:rsid w:val="00AF24EB"/>
    <w:rsid w:val="00AF3B61"/>
    <w:rsid w:val="00B2029A"/>
    <w:rsid w:val="00B3299B"/>
    <w:rsid w:val="00B33351"/>
    <w:rsid w:val="00B354A8"/>
    <w:rsid w:val="00B35722"/>
    <w:rsid w:val="00B36A43"/>
    <w:rsid w:val="00B51146"/>
    <w:rsid w:val="00B638D1"/>
    <w:rsid w:val="00B70CEB"/>
    <w:rsid w:val="00B71D4F"/>
    <w:rsid w:val="00B72E87"/>
    <w:rsid w:val="00B76710"/>
    <w:rsid w:val="00B80F02"/>
    <w:rsid w:val="00B82334"/>
    <w:rsid w:val="00B85E7E"/>
    <w:rsid w:val="00B874EB"/>
    <w:rsid w:val="00B87676"/>
    <w:rsid w:val="00B92636"/>
    <w:rsid w:val="00B94F39"/>
    <w:rsid w:val="00B95C10"/>
    <w:rsid w:val="00BA46CC"/>
    <w:rsid w:val="00BA54CE"/>
    <w:rsid w:val="00BB2345"/>
    <w:rsid w:val="00BB3F2D"/>
    <w:rsid w:val="00BC0EE4"/>
    <w:rsid w:val="00BC43FC"/>
    <w:rsid w:val="00BD124D"/>
    <w:rsid w:val="00BD23D9"/>
    <w:rsid w:val="00BD4E6A"/>
    <w:rsid w:val="00BE6B19"/>
    <w:rsid w:val="00BE7FEE"/>
    <w:rsid w:val="00BF536C"/>
    <w:rsid w:val="00BF53B0"/>
    <w:rsid w:val="00BF670E"/>
    <w:rsid w:val="00C024BB"/>
    <w:rsid w:val="00C0774E"/>
    <w:rsid w:val="00C07843"/>
    <w:rsid w:val="00C15953"/>
    <w:rsid w:val="00C235D4"/>
    <w:rsid w:val="00C24BE9"/>
    <w:rsid w:val="00C3151A"/>
    <w:rsid w:val="00C32F65"/>
    <w:rsid w:val="00C3476B"/>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680B"/>
    <w:rsid w:val="00C976F9"/>
    <w:rsid w:val="00CA0C87"/>
    <w:rsid w:val="00CA4D62"/>
    <w:rsid w:val="00CA5A97"/>
    <w:rsid w:val="00CA7B2F"/>
    <w:rsid w:val="00CB54FB"/>
    <w:rsid w:val="00CC0171"/>
    <w:rsid w:val="00CC0597"/>
    <w:rsid w:val="00CC1B20"/>
    <w:rsid w:val="00CC2AA2"/>
    <w:rsid w:val="00CD2C81"/>
    <w:rsid w:val="00CD66D6"/>
    <w:rsid w:val="00CE568B"/>
    <w:rsid w:val="00CF1A63"/>
    <w:rsid w:val="00CF1C14"/>
    <w:rsid w:val="00CF22F8"/>
    <w:rsid w:val="00CF488B"/>
    <w:rsid w:val="00CF4FA9"/>
    <w:rsid w:val="00CF5B6A"/>
    <w:rsid w:val="00CF6EED"/>
    <w:rsid w:val="00D005C4"/>
    <w:rsid w:val="00D11781"/>
    <w:rsid w:val="00D16FC2"/>
    <w:rsid w:val="00D17505"/>
    <w:rsid w:val="00D22472"/>
    <w:rsid w:val="00D31316"/>
    <w:rsid w:val="00D3290C"/>
    <w:rsid w:val="00D359EF"/>
    <w:rsid w:val="00D42EA9"/>
    <w:rsid w:val="00D4310C"/>
    <w:rsid w:val="00D50981"/>
    <w:rsid w:val="00D64586"/>
    <w:rsid w:val="00D71954"/>
    <w:rsid w:val="00D833C4"/>
    <w:rsid w:val="00D85074"/>
    <w:rsid w:val="00D87DF5"/>
    <w:rsid w:val="00D916CC"/>
    <w:rsid w:val="00D91B78"/>
    <w:rsid w:val="00D933C8"/>
    <w:rsid w:val="00D97B65"/>
    <w:rsid w:val="00DA417B"/>
    <w:rsid w:val="00DB0F24"/>
    <w:rsid w:val="00DB4232"/>
    <w:rsid w:val="00DC0F24"/>
    <w:rsid w:val="00DC5B30"/>
    <w:rsid w:val="00DD1B0C"/>
    <w:rsid w:val="00DD495A"/>
    <w:rsid w:val="00DD7709"/>
    <w:rsid w:val="00DE454B"/>
    <w:rsid w:val="00DF1F90"/>
    <w:rsid w:val="00DF1FA3"/>
    <w:rsid w:val="00DF4D8D"/>
    <w:rsid w:val="00DF6AC9"/>
    <w:rsid w:val="00E04BEA"/>
    <w:rsid w:val="00E0770E"/>
    <w:rsid w:val="00E07E7E"/>
    <w:rsid w:val="00E12FFE"/>
    <w:rsid w:val="00E1609F"/>
    <w:rsid w:val="00E27D23"/>
    <w:rsid w:val="00E35B5F"/>
    <w:rsid w:val="00E552C9"/>
    <w:rsid w:val="00E56740"/>
    <w:rsid w:val="00E642D9"/>
    <w:rsid w:val="00E65F7C"/>
    <w:rsid w:val="00E66EE8"/>
    <w:rsid w:val="00E71B3A"/>
    <w:rsid w:val="00E7301A"/>
    <w:rsid w:val="00E74ACE"/>
    <w:rsid w:val="00E84EC0"/>
    <w:rsid w:val="00E92608"/>
    <w:rsid w:val="00E92B27"/>
    <w:rsid w:val="00E93568"/>
    <w:rsid w:val="00E97FC3"/>
    <w:rsid w:val="00EA2F34"/>
    <w:rsid w:val="00EA50EF"/>
    <w:rsid w:val="00EB510C"/>
    <w:rsid w:val="00EB5760"/>
    <w:rsid w:val="00EB78B7"/>
    <w:rsid w:val="00EC142C"/>
    <w:rsid w:val="00EC2658"/>
    <w:rsid w:val="00EC2AF2"/>
    <w:rsid w:val="00EC488E"/>
    <w:rsid w:val="00EC71A2"/>
    <w:rsid w:val="00EC7511"/>
    <w:rsid w:val="00ED2901"/>
    <w:rsid w:val="00ED65EF"/>
    <w:rsid w:val="00EE0FBB"/>
    <w:rsid w:val="00EE11B4"/>
    <w:rsid w:val="00EF184A"/>
    <w:rsid w:val="00EF2AD4"/>
    <w:rsid w:val="00F0018E"/>
    <w:rsid w:val="00F00D0A"/>
    <w:rsid w:val="00F04634"/>
    <w:rsid w:val="00F06C8A"/>
    <w:rsid w:val="00F07DF3"/>
    <w:rsid w:val="00F107BA"/>
    <w:rsid w:val="00F16067"/>
    <w:rsid w:val="00F16993"/>
    <w:rsid w:val="00F2324F"/>
    <w:rsid w:val="00F25524"/>
    <w:rsid w:val="00F26E0E"/>
    <w:rsid w:val="00F27829"/>
    <w:rsid w:val="00F32705"/>
    <w:rsid w:val="00F406E5"/>
    <w:rsid w:val="00F40A9C"/>
    <w:rsid w:val="00F526D3"/>
    <w:rsid w:val="00F5563D"/>
    <w:rsid w:val="00F55882"/>
    <w:rsid w:val="00F56A34"/>
    <w:rsid w:val="00F64278"/>
    <w:rsid w:val="00F70132"/>
    <w:rsid w:val="00F74FA5"/>
    <w:rsid w:val="00F81FF9"/>
    <w:rsid w:val="00F8239B"/>
    <w:rsid w:val="00F85870"/>
    <w:rsid w:val="00F92738"/>
    <w:rsid w:val="00F929E1"/>
    <w:rsid w:val="00F93DB3"/>
    <w:rsid w:val="00FA27C1"/>
    <w:rsid w:val="00FA71DC"/>
    <w:rsid w:val="00FA7607"/>
    <w:rsid w:val="00FB11C9"/>
    <w:rsid w:val="00FB2637"/>
    <w:rsid w:val="00FB5527"/>
    <w:rsid w:val="00FC16E6"/>
    <w:rsid w:val="00FC24D8"/>
    <w:rsid w:val="00FC3C8B"/>
    <w:rsid w:val="00FD5DE8"/>
    <w:rsid w:val="00FD65EA"/>
    <w:rsid w:val="00FD6CF6"/>
    <w:rsid w:val="00FE4560"/>
    <w:rsid w:val="00FE499B"/>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8A192"/>
  <w15:docId w15:val="{BFA46812-705F-48FA-9784-37B3B422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99"/>
    <w:qFormat/>
    <w:rsid w:val="009D4DF0"/>
    <w:pPr>
      <w:ind w:left="720"/>
      <w:contextualSpacing/>
    </w:pPr>
  </w:style>
  <w:style w:type="character" w:customStyle="1" w:styleId="20">
    <w:name w:val="Основной текст (2)_"/>
    <w:basedOn w:val="a0"/>
    <w:link w:val="21"/>
    <w:uiPriority w:val="99"/>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uiPriority w:val="99"/>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1890896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379478552">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3281262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c.kirovohrad@dsns.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3FFDD-1E4C-44A1-A788-05FD01648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17</Pages>
  <Words>24980</Words>
  <Characters>14240</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48</cp:revision>
  <cp:lastPrinted>2025-02-25T08:32:00Z</cp:lastPrinted>
  <dcterms:created xsi:type="dcterms:W3CDTF">2025-02-24T10:14:00Z</dcterms:created>
  <dcterms:modified xsi:type="dcterms:W3CDTF">2026-03-04T11:49:00Z</dcterms:modified>
</cp:coreProperties>
</file>