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1F7" w:rsidRPr="00831968" w:rsidRDefault="008E71F7" w:rsidP="008E71F7">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06 </w:t>
      </w:r>
      <w:r w:rsidRPr="0055369C">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травня</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5</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79-р</w:t>
      </w:r>
    </w:p>
    <w:p w:rsidR="008E71F7" w:rsidRPr="002636B6" w:rsidRDefault="008E71F7" w:rsidP="008E71F7">
      <w:pPr>
        <w:spacing w:after="0" w:line="259" w:lineRule="auto"/>
        <w:jc w:val="center"/>
      </w:pPr>
      <w:r w:rsidRPr="00EB31B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p w:rsidR="00ED65EF" w:rsidRPr="003279FA" w:rsidRDefault="00ED65EF" w:rsidP="00167B33">
      <w:pPr>
        <w:tabs>
          <w:tab w:val="left" w:pos="993"/>
        </w:tabs>
        <w:spacing w:after="0" w:line="240" w:lineRule="auto"/>
        <w:ind w:firstLine="567"/>
        <w:jc w:val="both"/>
        <w:rPr>
          <w:rFonts w:ascii="Times New Roman" w:eastAsia="Calibri" w:hAnsi="Times New Roman" w:cs="Times New Roman"/>
          <w:sz w:val="28"/>
          <w:szCs w:val="28"/>
        </w:rPr>
      </w:pPr>
      <w:bookmarkStart w:id="0" w:name="_GoBack"/>
      <w:bookmarkEnd w:id="0"/>
    </w:p>
    <w:p w:rsidR="00612FC4" w:rsidRPr="003279FA" w:rsidRDefault="00612FC4" w:rsidP="00167B33">
      <w:pPr>
        <w:tabs>
          <w:tab w:val="left" w:pos="993"/>
        </w:tabs>
        <w:spacing w:after="0" w:line="240" w:lineRule="auto"/>
        <w:ind w:firstLine="567"/>
        <w:jc w:val="both"/>
        <w:rPr>
          <w:rFonts w:ascii="Times New Roman" w:eastAsia="Calibri" w:hAnsi="Times New Roman" w:cs="Times New Roman"/>
          <w:sz w:val="28"/>
          <w:szCs w:val="28"/>
        </w:rPr>
      </w:pPr>
    </w:p>
    <w:p w:rsidR="00313281" w:rsidRDefault="009A4311" w:rsidP="00313281">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9A4311">
        <w:rPr>
          <w:rFonts w:ascii="Times New Roman" w:eastAsia="Times New Roman" w:hAnsi="Times New Roman" w:cs="Times New Roman"/>
          <w:b/>
          <w:bCs/>
          <w:color w:val="000000"/>
          <w:sz w:val="28"/>
          <w:szCs w:val="28"/>
          <w:lang w:eastAsia="uk-UA" w:bidi="uk-UA"/>
        </w:rPr>
        <w:t xml:space="preserve">Про затвердження районного плану заходів щодо розвитку сімейних </w:t>
      </w:r>
    </w:p>
    <w:p w:rsidR="009A4311" w:rsidRDefault="009A4311" w:rsidP="00313281">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9A4311">
        <w:rPr>
          <w:rFonts w:ascii="Times New Roman" w:eastAsia="Times New Roman" w:hAnsi="Times New Roman" w:cs="Times New Roman"/>
          <w:b/>
          <w:bCs/>
          <w:color w:val="000000"/>
          <w:sz w:val="28"/>
          <w:szCs w:val="28"/>
          <w:lang w:eastAsia="uk-UA" w:bidi="uk-UA"/>
        </w:rPr>
        <w:t>форм</w:t>
      </w:r>
      <w:r w:rsidR="00313281">
        <w:rPr>
          <w:rFonts w:ascii="Times New Roman" w:eastAsia="Times New Roman" w:hAnsi="Times New Roman" w:cs="Times New Roman"/>
          <w:b/>
          <w:bCs/>
          <w:color w:val="000000"/>
          <w:sz w:val="28"/>
          <w:szCs w:val="28"/>
          <w:lang w:eastAsia="uk-UA" w:bidi="uk-UA"/>
        </w:rPr>
        <w:t xml:space="preserve"> </w:t>
      </w:r>
      <w:r w:rsidRPr="009A4311">
        <w:rPr>
          <w:rFonts w:ascii="Times New Roman" w:eastAsia="Times New Roman" w:hAnsi="Times New Roman" w:cs="Times New Roman"/>
          <w:b/>
          <w:bCs/>
          <w:color w:val="000000"/>
          <w:sz w:val="28"/>
          <w:szCs w:val="28"/>
          <w:lang w:eastAsia="uk-UA" w:bidi="uk-UA"/>
        </w:rPr>
        <w:t>виховання дітей-сиріт та дітей, позбавлених батьківського піклування,</w:t>
      </w:r>
      <w:r w:rsidR="00313281">
        <w:rPr>
          <w:rFonts w:ascii="Times New Roman" w:eastAsia="Times New Roman" w:hAnsi="Times New Roman" w:cs="Times New Roman"/>
          <w:b/>
          <w:bCs/>
          <w:color w:val="000000"/>
          <w:sz w:val="28"/>
          <w:szCs w:val="28"/>
          <w:lang w:eastAsia="uk-UA" w:bidi="uk-UA"/>
        </w:rPr>
        <w:t xml:space="preserve"> </w:t>
      </w:r>
      <w:r w:rsidRPr="009A4311">
        <w:rPr>
          <w:rFonts w:ascii="Times New Roman" w:eastAsia="Times New Roman" w:hAnsi="Times New Roman" w:cs="Times New Roman"/>
          <w:b/>
          <w:bCs/>
          <w:color w:val="000000"/>
          <w:sz w:val="28"/>
          <w:szCs w:val="28"/>
          <w:lang w:eastAsia="uk-UA" w:bidi="uk-UA"/>
        </w:rPr>
        <w:t>на 2025-2027 роки</w:t>
      </w:r>
    </w:p>
    <w:p w:rsidR="00313281" w:rsidRPr="00313281" w:rsidRDefault="00313281" w:rsidP="00313281">
      <w:pPr>
        <w:widowControl w:val="0"/>
        <w:spacing w:after="0" w:line="240" w:lineRule="auto"/>
        <w:jc w:val="center"/>
        <w:rPr>
          <w:rFonts w:ascii="Times New Roman" w:eastAsia="Times New Roman" w:hAnsi="Times New Roman" w:cs="Times New Roman"/>
          <w:bCs/>
          <w:color w:val="000000"/>
          <w:sz w:val="28"/>
          <w:szCs w:val="28"/>
          <w:lang w:eastAsia="uk-UA" w:bidi="uk-UA"/>
        </w:rPr>
      </w:pPr>
    </w:p>
    <w:p w:rsidR="00313281" w:rsidRPr="009A4311" w:rsidRDefault="00313281" w:rsidP="00313281">
      <w:pPr>
        <w:widowControl w:val="0"/>
        <w:spacing w:after="0" w:line="240" w:lineRule="auto"/>
        <w:jc w:val="center"/>
        <w:rPr>
          <w:rFonts w:ascii="Times New Roman" w:eastAsia="Times New Roman" w:hAnsi="Times New Roman" w:cs="Times New Roman"/>
          <w:color w:val="000000"/>
          <w:sz w:val="28"/>
          <w:szCs w:val="28"/>
          <w:lang w:eastAsia="uk-UA" w:bidi="uk-UA"/>
        </w:rPr>
      </w:pPr>
    </w:p>
    <w:p w:rsidR="009A4311" w:rsidRDefault="009A4311" w:rsidP="00313281">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9A4311">
        <w:rPr>
          <w:rFonts w:ascii="Times New Roman" w:eastAsia="Times New Roman" w:hAnsi="Times New Roman" w:cs="Times New Roman"/>
          <w:color w:val="000000"/>
          <w:sz w:val="28"/>
          <w:szCs w:val="28"/>
          <w:lang w:eastAsia="uk-UA" w:bidi="uk-UA"/>
        </w:rPr>
        <w:t xml:space="preserve">Відповідно </w:t>
      </w:r>
      <w:r w:rsidR="00313281">
        <w:rPr>
          <w:rFonts w:ascii="Times New Roman" w:eastAsia="Times New Roman" w:hAnsi="Times New Roman" w:cs="Times New Roman"/>
          <w:color w:val="000000"/>
          <w:sz w:val="28"/>
          <w:szCs w:val="28"/>
          <w:lang w:eastAsia="uk-UA" w:bidi="uk-UA"/>
        </w:rPr>
        <w:t xml:space="preserve">до </w:t>
      </w:r>
      <w:r w:rsidRPr="009A4311">
        <w:rPr>
          <w:rFonts w:ascii="Times New Roman" w:eastAsia="Times New Roman" w:hAnsi="Times New Roman" w:cs="Times New Roman"/>
          <w:color w:val="000000"/>
          <w:sz w:val="28"/>
          <w:szCs w:val="28"/>
          <w:lang w:eastAsia="uk-UA" w:bidi="uk-UA"/>
        </w:rPr>
        <w:t xml:space="preserve">законів України "Про охорону дитинства", </w:t>
      </w:r>
      <w:r w:rsidR="00313281">
        <w:rPr>
          <w:rFonts w:ascii="Times New Roman" w:eastAsia="Times New Roman" w:hAnsi="Times New Roman" w:cs="Times New Roman"/>
          <w:color w:val="000000"/>
          <w:sz w:val="28"/>
          <w:szCs w:val="28"/>
          <w:lang w:eastAsia="uk-UA" w:bidi="uk-UA"/>
        </w:rPr>
        <w:t xml:space="preserve">                           </w:t>
      </w:r>
      <w:r w:rsidRPr="009A4311">
        <w:rPr>
          <w:rFonts w:ascii="Times New Roman" w:eastAsia="Times New Roman" w:hAnsi="Times New Roman" w:cs="Times New Roman"/>
          <w:color w:val="000000"/>
          <w:sz w:val="28"/>
          <w:szCs w:val="28"/>
          <w:lang w:eastAsia="uk-UA" w:bidi="uk-UA"/>
        </w:rPr>
        <w:t>"Про забезпечення організаційно-правових умов соціального захисту дітей-сиріт та дітей, позбавлених батьківського піклування" та на виконання регіонального плану заходів з реалізації Стратегії забезпечення права кожної дитини в Україні на зростання в сімейному оточенні на 2025-2026 роки, затвердженого розпорядженням начальника обласної військової адміністрації від 25 лютого 2025 року №</w:t>
      </w:r>
      <w:r w:rsidR="00313281">
        <w:rPr>
          <w:rFonts w:ascii="Times New Roman" w:eastAsia="Times New Roman" w:hAnsi="Times New Roman" w:cs="Times New Roman"/>
          <w:color w:val="000000"/>
          <w:sz w:val="28"/>
          <w:szCs w:val="28"/>
          <w:lang w:eastAsia="uk-UA" w:bidi="uk-UA"/>
        </w:rPr>
        <w:t> </w:t>
      </w:r>
      <w:r w:rsidRPr="009A4311">
        <w:rPr>
          <w:rFonts w:ascii="Times New Roman" w:eastAsia="Times New Roman" w:hAnsi="Times New Roman" w:cs="Times New Roman"/>
          <w:color w:val="000000"/>
          <w:sz w:val="28"/>
          <w:szCs w:val="28"/>
          <w:lang w:eastAsia="uk-UA" w:bidi="uk-UA"/>
        </w:rPr>
        <w:t>412-р:</w:t>
      </w:r>
    </w:p>
    <w:p w:rsidR="00313281" w:rsidRPr="009A4311" w:rsidRDefault="00313281" w:rsidP="00313281">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p>
    <w:p w:rsidR="009A4311" w:rsidRDefault="009A4311" w:rsidP="00313281">
      <w:pPr>
        <w:widowControl w:val="0"/>
        <w:numPr>
          <w:ilvl w:val="0"/>
          <w:numId w:val="26"/>
        </w:numPr>
        <w:tabs>
          <w:tab w:val="left" w:pos="933"/>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bookmarkStart w:id="1" w:name="bookmark3"/>
      <w:bookmarkEnd w:id="1"/>
      <w:r w:rsidRPr="009A4311">
        <w:rPr>
          <w:rFonts w:ascii="Times New Roman" w:eastAsia="Times New Roman" w:hAnsi="Times New Roman" w:cs="Times New Roman"/>
          <w:color w:val="000000"/>
          <w:sz w:val="28"/>
          <w:szCs w:val="28"/>
          <w:lang w:eastAsia="uk-UA" w:bidi="uk-UA"/>
        </w:rPr>
        <w:t>Затвердити районний план заходів щодо розвитку сімейних форм виховання дітей-сиріт та дітей, позбавлених батьківського піклування, на 2025-2027 роки (далі - План заходів) (додається).</w:t>
      </w:r>
    </w:p>
    <w:p w:rsidR="00313281" w:rsidRPr="009A4311" w:rsidRDefault="00313281" w:rsidP="00313281">
      <w:pPr>
        <w:widowControl w:val="0"/>
        <w:tabs>
          <w:tab w:val="left" w:pos="933"/>
          <w:tab w:val="left" w:pos="993"/>
        </w:tabs>
        <w:spacing w:after="0" w:line="233" w:lineRule="auto"/>
        <w:ind w:left="567"/>
        <w:jc w:val="both"/>
        <w:rPr>
          <w:rFonts w:ascii="Times New Roman" w:eastAsia="Times New Roman" w:hAnsi="Times New Roman" w:cs="Times New Roman"/>
          <w:color w:val="000000"/>
          <w:sz w:val="28"/>
          <w:szCs w:val="28"/>
          <w:lang w:eastAsia="uk-UA" w:bidi="uk-UA"/>
        </w:rPr>
      </w:pPr>
    </w:p>
    <w:p w:rsidR="009A4311" w:rsidRDefault="009A4311" w:rsidP="00313281">
      <w:pPr>
        <w:widowControl w:val="0"/>
        <w:numPr>
          <w:ilvl w:val="0"/>
          <w:numId w:val="26"/>
        </w:numPr>
        <w:tabs>
          <w:tab w:val="left" w:pos="993"/>
          <w:tab w:val="left" w:pos="1080"/>
        </w:tabs>
        <w:spacing w:after="0" w:line="233" w:lineRule="auto"/>
        <w:ind w:firstLine="567"/>
        <w:jc w:val="both"/>
        <w:rPr>
          <w:rFonts w:ascii="Times New Roman" w:eastAsia="Times New Roman" w:hAnsi="Times New Roman" w:cs="Times New Roman"/>
          <w:color w:val="000000"/>
          <w:sz w:val="28"/>
          <w:szCs w:val="28"/>
          <w:lang w:eastAsia="uk-UA" w:bidi="uk-UA"/>
        </w:rPr>
      </w:pPr>
      <w:bookmarkStart w:id="2" w:name="bookmark4"/>
      <w:bookmarkEnd w:id="2"/>
      <w:r w:rsidRPr="009A4311">
        <w:rPr>
          <w:rFonts w:ascii="Times New Roman" w:eastAsia="Times New Roman" w:hAnsi="Times New Roman" w:cs="Times New Roman"/>
          <w:color w:val="000000"/>
          <w:sz w:val="28"/>
          <w:szCs w:val="28"/>
          <w:lang w:eastAsia="uk-UA" w:bidi="uk-UA"/>
        </w:rPr>
        <w:t>Рекомендувати міським, селищним, сільським головам:</w:t>
      </w:r>
    </w:p>
    <w:p w:rsidR="00313281" w:rsidRPr="009A4311" w:rsidRDefault="00313281" w:rsidP="00313281">
      <w:pPr>
        <w:widowControl w:val="0"/>
        <w:tabs>
          <w:tab w:val="left" w:pos="993"/>
          <w:tab w:val="left" w:pos="1080"/>
        </w:tabs>
        <w:spacing w:after="0" w:line="233" w:lineRule="auto"/>
        <w:ind w:left="567"/>
        <w:jc w:val="both"/>
        <w:rPr>
          <w:rFonts w:ascii="Times New Roman" w:eastAsia="Times New Roman" w:hAnsi="Times New Roman" w:cs="Times New Roman"/>
          <w:color w:val="000000"/>
          <w:sz w:val="20"/>
          <w:szCs w:val="28"/>
          <w:lang w:eastAsia="uk-UA" w:bidi="uk-UA"/>
        </w:rPr>
      </w:pPr>
    </w:p>
    <w:p w:rsidR="009A4311" w:rsidRDefault="009A4311" w:rsidP="00313281">
      <w:pPr>
        <w:widowControl w:val="0"/>
        <w:numPr>
          <w:ilvl w:val="0"/>
          <w:numId w:val="27"/>
        </w:numPr>
        <w:tabs>
          <w:tab w:val="left" w:pos="961"/>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bookmarkStart w:id="3" w:name="bookmark5"/>
      <w:bookmarkEnd w:id="3"/>
      <w:r w:rsidRPr="009A4311">
        <w:rPr>
          <w:rFonts w:ascii="Times New Roman" w:eastAsia="Times New Roman" w:hAnsi="Times New Roman" w:cs="Times New Roman"/>
          <w:color w:val="000000"/>
          <w:sz w:val="28"/>
          <w:szCs w:val="28"/>
          <w:lang w:eastAsia="uk-UA" w:bidi="uk-UA"/>
        </w:rPr>
        <w:t>розробити місцеві плани заходів щодо розвитку сімейних форм виховання дітей-сиріт та дітей, позбавлених батьківського піклування, на 2025-2027 роки і забезпечити дієвий контроль за їх виконанням;</w:t>
      </w:r>
    </w:p>
    <w:p w:rsidR="00313281" w:rsidRPr="00313281" w:rsidRDefault="00313281" w:rsidP="00313281">
      <w:pPr>
        <w:widowControl w:val="0"/>
        <w:tabs>
          <w:tab w:val="left" w:pos="961"/>
          <w:tab w:val="left" w:pos="993"/>
        </w:tabs>
        <w:spacing w:after="0" w:line="233" w:lineRule="auto"/>
        <w:ind w:left="567"/>
        <w:jc w:val="both"/>
        <w:rPr>
          <w:rFonts w:ascii="Times New Roman" w:eastAsia="Times New Roman" w:hAnsi="Times New Roman" w:cs="Times New Roman"/>
          <w:color w:val="000000"/>
          <w:sz w:val="20"/>
          <w:szCs w:val="28"/>
          <w:lang w:eastAsia="uk-UA" w:bidi="uk-UA"/>
        </w:rPr>
      </w:pPr>
    </w:p>
    <w:p w:rsidR="009A4311" w:rsidRDefault="009A4311" w:rsidP="00313281">
      <w:pPr>
        <w:widowControl w:val="0"/>
        <w:numPr>
          <w:ilvl w:val="0"/>
          <w:numId w:val="27"/>
        </w:numPr>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bookmarkStart w:id="4" w:name="bookmark6"/>
      <w:bookmarkEnd w:id="4"/>
      <w:r w:rsidRPr="009A4311">
        <w:rPr>
          <w:rFonts w:ascii="Times New Roman" w:eastAsia="Times New Roman" w:hAnsi="Times New Roman" w:cs="Times New Roman"/>
          <w:color w:val="000000"/>
          <w:sz w:val="28"/>
          <w:szCs w:val="28"/>
          <w:lang w:eastAsia="uk-UA" w:bidi="uk-UA"/>
        </w:rPr>
        <w:t>надавати інформації про хід виконання Плану заходів службі у справах дітей райвійськадміністрації щороку до 05 січня та 05 липня, починаючи з липня 2025 року.</w:t>
      </w:r>
    </w:p>
    <w:p w:rsidR="00313281" w:rsidRPr="009A4311" w:rsidRDefault="00313281" w:rsidP="00313281">
      <w:pPr>
        <w:widowControl w:val="0"/>
        <w:tabs>
          <w:tab w:val="left" w:pos="993"/>
        </w:tabs>
        <w:spacing w:after="0" w:line="233" w:lineRule="auto"/>
        <w:ind w:left="567"/>
        <w:jc w:val="both"/>
        <w:rPr>
          <w:rFonts w:ascii="Times New Roman" w:eastAsia="Times New Roman" w:hAnsi="Times New Roman" w:cs="Times New Roman"/>
          <w:color w:val="000000"/>
          <w:sz w:val="28"/>
          <w:szCs w:val="28"/>
          <w:lang w:eastAsia="uk-UA" w:bidi="uk-UA"/>
        </w:rPr>
      </w:pPr>
    </w:p>
    <w:p w:rsidR="009A4311" w:rsidRDefault="009A4311" w:rsidP="00313281">
      <w:pPr>
        <w:widowControl w:val="0"/>
        <w:numPr>
          <w:ilvl w:val="0"/>
          <w:numId w:val="26"/>
        </w:numPr>
        <w:tabs>
          <w:tab w:val="left" w:pos="931"/>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bookmarkStart w:id="5" w:name="bookmark7"/>
      <w:bookmarkEnd w:id="5"/>
      <w:r w:rsidRPr="009A4311">
        <w:rPr>
          <w:rFonts w:ascii="Times New Roman" w:eastAsia="Times New Roman" w:hAnsi="Times New Roman" w:cs="Times New Roman"/>
          <w:color w:val="000000"/>
          <w:sz w:val="28"/>
          <w:szCs w:val="28"/>
          <w:lang w:eastAsia="uk-UA" w:bidi="uk-UA"/>
        </w:rPr>
        <w:t>Структурним підрозділам районної військової адміністрації:</w:t>
      </w:r>
    </w:p>
    <w:p w:rsidR="00313281" w:rsidRPr="00313281" w:rsidRDefault="00313281" w:rsidP="00313281">
      <w:pPr>
        <w:widowControl w:val="0"/>
        <w:tabs>
          <w:tab w:val="left" w:pos="931"/>
          <w:tab w:val="left" w:pos="993"/>
        </w:tabs>
        <w:spacing w:after="0" w:line="233" w:lineRule="auto"/>
        <w:ind w:left="567"/>
        <w:jc w:val="both"/>
        <w:rPr>
          <w:rFonts w:ascii="Times New Roman" w:eastAsia="Times New Roman" w:hAnsi="Times New Roman" w:cs="Times New Roman"/>
          <w:color w:val="000000"/>
          <w:szCs w:val="28"/>
          <w:lang w:eastAsia="uk-UA" w:bidi="uk-UA"/>
        </w:rPr>
      </w:pPr>
    </w:p>
    <w:p w:rsidR="009A4311" w:rsidRDefault="009A4311" w:rsidP="00313281">
      <w:pPr>
        <w:widowControl w:val="0"/>
        <w:numPr>
          <w:ilvl w:val="0"/>
          <w:numId w:val="28"/>
        </w:numPr>
        <w:tabs>
          <w:tab w:val="left" w:pos="961"/>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bookmarkStart w:id="6" w:name="bookmark8"/>
      <w:bookmarkEnd w:id="6"/>
      <w:r w:rsidRPr="009A4311">
        <w:rPr>
          <w:rFonts w:ascii="Times New Roman" w:eastAsia="Times New Roman" w:hAnsi="Times New Roman" w:cs="Times New Roman"/>
          <w:color w:val="000000"/>
          <w:sz w:val="28"/>
          <w:szCs w:val="28"/>
          <w:lang w:eastAsia="uk-UA" w:bidi="uk-UA"/>
        </w:rPr>
        <w:t>забезпечити організацію виконання Плану заходів у повному обсязі та у визначені терміни;</w:t>
      </w:r>
    </w:p>
    <w:p w:rsidR="00313281" w:rsidRPr="009A4311" w:rsidRDefault="00313281" w:rsidP="00313281">
      <w:pPr>
        <w:widowControl w:val="0"/>
        <w:tabs>
          <w:tab w:val="left" w:pos="961"/>
          <w:tab w:val="left" w:pos="993"/>
        </w:tabs>
        <w:spacing w:after="0" w:line="233" w:lineRule="auto"/>
        <w:ind w:left="567"/>
        <w:jc w:val="both"/>
        <w:rPr>
          <w:rFonts w:ascii="Times New Roman" w:eastAsia="Times New Roman" w:hAnsi="Times New Roman" w:cs="Times New Roman"/>
          <w:color w:val="000000"/>
          <w:szCs w:val="28"/>
          <w:lang w:eastAsia="uk-UA" w:bidi="uk-UA"/>
        </w:rPr>
      </w:pPr>
    </w:p>
    <w:p w:rsidR="009A4311" w:rsidRDefault="009A4311" w:rsidP="00313281">
      <w:pPr>
        <w:widowControl w:val="0"/>
        <w:numPr>
          <w:ilvl w:val="0"/>
          <w:numId w:val="28"/>
        </w:numPr>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bookmarkStart w:id="7" w:name="bookmark9"/>
      <w:bookmarkEnd w:id="7"/>
      <w:r w:rsidRPr="009A4311">
        <w:rPr>
          <w:rFonts w:ascii="Times New Roman" w:eastAsia="Times New Roman" w:hAnsi="Times New Roman" w:cs="Times New Roman"/>
          <w:color w:val="000000"/>
          <w:sz w:val="28"/>
          <w:szCs w:val="28"/>
          <w:lang w:eastAsia="uk-UA" w:bidi="uk-UA"/>
        </w:rPr>
        <w:t>надавати інформації про хід виконання Плану заходів службі у справах дітей райвійськадміністрації щороку до 05 січня та 05 липня, починаючи з липня 2025 року.</w:t>
      </w:r>
    </w:p>
    <w:p w:rsidR="00313281" w:rsidRDefault="00313281" w:rsidP="00313281">
      <w:pPr>
        <w:widowControl w:val="0"/>
        <w:tabs>
          <w:tab w:val="left" w:pos="993"/>
        </w:tabs>
        <w:spacing w:after="0" w:line="233" w:lineRule="auto"/>
        <w:ind w:left="567"/>
        <w:jc w:val="both"/>
        <w:rPr>
          <w:rFonts w:ascii="Times New Roman" w:eastAsia="Times New Roman" w:hAnsi="Times New Roman" w:cs="Times New Roman"/>
          <w:color w:val="000000"/>
          <w:sz w:val="28"/>
          <w:szCs w:val="28"/>
          <w:lang w:eastAsia="uk-UA" w:bidi="uk-UA"/>
        </w:rPr>
        <w:sectPr w:rsidR="00313281" w:rsidSect="001A3CA2">
          <w:headerReference w:type="first" r:id="rId8"/>
          <w:pgSz w:w="11906" w:h="16838"/>
          <w:pgMar w:top="1134" w:right="707" w:bottom="426" w:left="1701" w:header="284" w:footer="680" w:gutter="0"/>
          <w:cols w:space="708"/>
          <w:docGrid w:linePitch="360"/>
        </w:sectPr>
      </w:pPr>
    </w:p>
    <w:p w:rsidR="009A4311" w:rsidRDefault="009A4311" w:rsidP="00D04B4F">
      <w:pPr>
        <w:widowControl w:val="0"/>
        <w:numPr>
          <w:ilvl w:val="0"/>
          <w:numId w:val="26"/>
        </w:numPr>
        <w:tabs>
          <w:tab w:val="left" w:pos="933"/>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bookmarkStart w:id="8" w:name="bookmark10"/>
      <w:bookmarkEnd w:id="8"/>
      <w:r w:rsidRPr="009A4311">
        <w:rPr>
          <w:rFonts w:ascii="Times New Roman" w:eastAsia="Times New Roman" w:hAnsi="Times New Roman" w:cs="Times New Roman"/>
          <w:color w:val="000000"/>
          <w:sz w:val="28"/>
          <w:szCs w:val="28"/>
          <w:lang w:eastAsia="uk-UA" w:bidi="uk-UA"/>
        </w:rPr>
        <w:lastRenderedPageBreak/>
        <w:t>Службі у справах дітей райвійськадміністрації забезпечити моніторинг стану виконання заходів, опрацювання відомостей про їх виконання та надання інформацій службі у справах дітей обласної військової адміністрації щороку до 10 січня та 10 липня, починаючи з липня 2025 року.</w:t>
      </w:r>
    </w:p>
    <w:p w:rsidR="00313281" w:rsidRPr="009A4311" w:rsidRDefault="00313281" w:rsidP="00D04B4F">
      <w:pPr>
        <w:widowControl w:val="0"/>
        <w:tabs>
          <w:tab w:val="left" w:pos="933"/>
          <w:tab w:val="left" w:pos="993"/>
        </w:tabs>
        <w:spacing w:after="0" w:line="233" w:lineRule="auto"/>
        <w:ind w:left="567"/>
        <w:jc w:val="both"/>
        <w:rPr>
          <w:rFonts w:ascii="Times New Roman" w:eastAsia="Times New Roman" w:hAnsi="Times New Roman" w:cs="Times New Roman"/>
          <w:color w:val="000000"/>
          <w:sz w:val="28"/>
          <w:szCs w:val="28"/>
          <w:lang w:eastAsia="uk-UA" w:bidi="uk-UA"/>
        </w:rPr>
      </w:pPr>
    </w:p>
    <w:p w:rsidR="009A4311" w:rsidRPr="009A4311" w:rsidRDefault="009A4311" w:rsidP="00D04B4F">
      <w:pPr>
        <w:widowControl w:val="0"/>
        <w:numPr>
          <w:ilvl w:val="0"/>
          <w:numId w:val="26"/>
        </w:numPr>
        <w:tabs>
          <w:tab w:val="left" w:pos="948"/>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bookmarkStart w:id="9" w:name="bookmark14"/>
      <w:bookmarkEnd w:id="9"/>
      <w:r w:rsidRPr="009A4311">
        <w:rPr>
          <w:rFonts w:ascii="Times New Roman" w:eastAsia="Times New Roman" w:hAnsi="Times New Roman" w:cs="Times New Roman"/>
          <w:color w:val="000000"/>
          <w:sz w:val="28"/>
          <w:szCs w:val="28"/>
          <w:lang w:eastAsia="uk-UA" w:bidi="uk-UA"/>
        </w:rPr>
        <w:t xml:space="preserve">Контроль за виконанням цього розпорядження покласти на </w:t>
      </w:r>
      <w:r w:rsidR="00D04B4F">
        <w:rPr>
          <w:rFonts w:ascii="Times New Roman" w:eastAsia="Times New Roman" w:hAnsi="Times New Roman" w:cs="Times New Roman"/>
          <w:color w:val="000000"/>
          <w:sz w:val="28"/>
          <w:szCs w:val="28"/>
          <w:lang w:eastAsia="uk-UA" w:bidi="uk-UA"/>
        </w:rPr>
        <w:t xml:space="preserve">першого </w:t>
      </w:r>
      <w:r w:rsidRPr="009A4311">
        <w:rPr>
          <w:rFonts w:ascii="Times New Roman" w:eastAsia="Times New Roman" w:hAnsi="Times New Roman" w:cs="Times New Roman"/>
          <w:color w:val="000000"/>
          <w:sz w:val="28"/>
          <w:szCs w:val="28"/>
          <w:lang w:eastAsia="uk-UA" w:bidi="uk-UA"/>
        </w:rPr>
        <w:t>заступника начальника обласної військової адміністрації Голованя Юрія.</w:t>
      </w:r>
    </w:p>
    <w:p w:rsidR="003279FA" w:rsidRPr="003279FA" w:rsidRDefault="003279FA" w:rsidP="00D04B4F">
      <w:pPr>
        <w:tabs>
          <w:tab w:val="left" w:pos="993"/>
          <w:tab w:val="left" w:pos="5954"/>
          <w:tab w:val="left" w:pos="6096"/>
        </w:tabs>
        <w:spacing w:after="0" w:line="233" w:lineRule="auto"/>
        <w:ind w:firstLine="567"/>
        <w:jc w:val="both"/>
        <w:rPr>
          <w:rFonts w:ascii="Times New Roman" w:eastAsia="Times New Roman" w:hAnsi="Times New Roman" w:cs="Times New Roman"/>
          <w:sz w:val="28"/>
          <w:szCs w:val="28"/>
          <w:lang w:eastAsia="ru-RU"/>
        </w:rPr>
      </w:pPr>
    </w:p>
    <w:p w:rsidR="003279FA" w:rsidRDefault="003279FA" w:rsidP="00612FC4">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D04B4F" w:rsidRPr="003279FA" w:rsidRDefault="00D04B4F" w:rsidP="00612FC4">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612FC4" w:rsidRPr="009F303A" w:rsidRDefault="00612FC4" w:rsidP="00612FC4">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9F303A">
        <w:rPr>
          <w:rFonts w:ascii="Times New Roman" w:eastAsia="Times New Roman" w:hAnsi="Times New Roman" w:cs="Times New Roman"/>
          <w:b/>
          <w:sz w:val="28"/>
          <w:szCs w:val="28"/>
          <w:lang w:eastAsia="ru-RU"/>
        </w:rPr>
        <w:t xml:space="preserve">Начальник районної </w:t>
      </w:r>
    </w:p>
    <w:p w:rsidR="00592D43" w:rsidRDefault="00612FC4" w:rsidP="002E4D83">
      <w:pPr>
        <w:spacing w:after="0" w:line="228" w:lineRule="auto"/>
        <w:rPr>
          <w:rFonts w:ascii="Times New Roman" w:hAnsi="Times New Roman" w:cs="Times New Roman"/>
          <w:sz w:val="28"/>
          <w:szCs w:val="28"/>
        </w:rPr>
        <w:sectPr w:rsidR="00592D43" w:rsidSect="001A3CA2">
          <w:headerReference w:type="default" r:id="rId9"/>
          <w:pgSz w:w="11906" w:h="16838"/>
          <w:pgMar w:top="1134" w:right="707" w:bottom="426" w:left="1701" w:header="284" w:footer="680" w:gutter="0"/>
          <w:cols w:space="708"/>
          <w:docGrid w:linePitch="360"/>
        </w:sectPr>
      </w:pPr>
      <w:r w:rsidRPr="009F303A">
        <w:rPr>
          <w:rFonts w:ascii="Times New Roman" w:eastAsia="Times New Roman" w:hAnsi="Times New Roman" w:cs="Times New Roman"/>
          <w:b/>
          <w:sz w:val="28"/>
          <w:szCs w:val="28"/>
          <w:lang w:eastAsia="ru-RU"/>
        </w:rPr>
        <w:t>військової адміністрації</w:t>
      </w:r>
      <w:r w:rsidRPr="009F303A">
        <w:rPr>
          <w:rFonts w:ascii="Times New Roman" w:eastAsia="Times New Roman" w:hAnsi="Times New Roman" w:cs="Times New Roman"/>
          <w:b/>
          <w:sz w:val="28"/>
          <w:szCs w:val="28"/>
          <w:lang w:eastAsia="ru-RU"/>
        </w:rPr>
        <w:tab/>
        <w:t xml:space="preserve">                                                Ігор КОВЕРДЯГА</w:t>
      </w:r>
    </w:p>
    <w:p w:rsidR="000467B0" w:rsidRPr="000467B0" w:rsidRDefault="000467B0" w:rsidP="000467B0">
      <w:pPr>
        <w:widowControl w:val="0"/>
        <w:spacing w:after="239" w:line="1" w:lineRule="exact"/>
        <w:rPr>
          <w:rFonts w:ascii="Tahoma" w:eastAsia="Tahoma" w:hAnsi="Tahoma" w:cs="Tahoma"/>
          <w:color w:val="000000"/>
          <w:sz w:val="24"/>
          <w:szCs w:val="24"/>
          <w:lang w:eastAsia="uk-UA" w:bidi="uk-UA"/>
        </w:rPr>
      </w:pPr>
    </w:p>
    <w:p w:rsidR="000467B0" w:rsidRPr="000467B0" w:rsidRDefault="000467B0" w:rsidP="000467B0">
      <w:pPr>
        <w:widowControl w:val="0"/>
        <w:spacing w:after="0" w:line="1" w:lineRule="exact"/>
        <w:rPr>
          <w:rFonts w:ascii="Tahoma" w:eastAsia="Tahoma" w:hAnsi="Tahoma" w:cs="Tahoma"/>
          <w:color w:val="000000"/>
          <w:sz w:val="24"/>
          <w:szCs w:val="24"/>
          <w:lang w:eastAsia="uk-UA" w:bidi="uk-UA"/>
        </w:rPr>
      </w:pPr>
    </w:p>
    <w:p w:rsidR="000467B0" w:rsidRDefault="000467B0" w:rsidP="000467B0">
      <w:pPr>
        <w:widowControl w:val="0"/>
        <w:spacing w:after="0" w:line="240" w:lineRule="auto"/>
        <w:rPr>
          <w:rFonts w:ascii="Tahoma" w:eastAsia="Tahoma" w:hAnsi="Tahoma" w:cs="Tahoma"/>
          <w:color w:val="000000"/>
          <w:sz w:val="2"/>
          <w:szCs w:val="2"/>
          <w:lang w:eastAsia="uk-UA" w:bidi="uk-UA"/>
        </w:rPr>
      </w:pPr>
    </w:p>
    <w:p w:rsidR="000467B0" w:rsidRPr="000467B0" w:rsidRDefault="000467B0" w:rsidP="000467B0">
      <w:pPr>
        <w:widowControl w:val="0"/>
        <w:spacing w:after="140" w:line="240" w:lineRule="auto"/>
        <w:ind w:left="10773"/>
        <w:rPr>
          <w:rFonts w:ascii="Times New Roman" w:eastAsia="Times New Roman" w:hAnsi="Times New Roman" w:cs="Times New Roman"/>
          <w:sz w:val="28"/>
          <w:szCs w:val="28"/>
          <w:lang w:eastAsia="uk-UA" w:bidi="uk-UA"/>
        </w:rPr>
      </w:pPr>
      <w:r w:rsidRPr="000467B0">
        <w:rPr>
          <w:rFonts w:ascii="Times New Roman" w:eastAsia="Times New Roman" w:hAnsi="Times New Roman" w:cs="Times New Roman"/>
          <w:b/>
          <w:bCs/>
          <w:sz w:val="28"/>
          <w:szCs w:val="28"/>
          <w:lang w:eastAsia="uk-UA" w:bidi="uk-UA"/>
        </w:rPr>
        <w:t>ЗАТВЕРДЖЕНО</w:t>
      </w:r>
    </w:p>
    <w:p w:rsidR="000467B0" w:rsidRDefault="000467B0" w:rsidP="000467B0">
      <w:pPr>
        <w:widowControl w:val="0"/>
        <w:spacing w:after="0" w:line="240" w:lineRule="auto"/>
        <w:ind w:left="10773"/>
        <w:rPr>
          <w:rFonts w:ascii="Times New Roman" w:eastAsia="Times New Roman" w:hAnsi="Times New Roman" w:cs="Times New Roman"/>
          <w:sz w:val="28"/>
          <w:szCs w:val="28"/>
          <w:lang w:eastAsia="uk-UA" w:bidi="uk-UA"/>
        </w:rPr>
      </w:pPr>
      <w:r w:rsidRPr="000467B0">
        <w:rPr>
          <w:rFonts w:ascii="Times New Roman" w:eastAsia="Times New Roman" w:hAnsi="Times New Roman" w:cs="Times New Roman"/>
          <w:sz w:val="28"/>
          <w:szCs w:val="28"/>
          <w:lang w:eastAsia="uk-UA" w:bidi="uk-UA"/>
        </w:rPr>
        <w:t xml:space="preserve">Розпорядження начальника Голованівської районної </w:t>
      </w:r>
    </w:p>
    <w:p w:rsidR="000467B0" w:rsidRPr="000467B0" w:rsidRDefault="000467B0" w:rsidP="000467B0">
      <w:pPr>
        <w:widowControl w:val="0"/>
        <w:spacing w:after="0" w:line="240" w:lineRule="auto"/>
        <w:ind w:left="10773"/>
        <w:rPr>
          <w:rFonts w:ascii="Times New Roman" w:eastAsia="Times New Roman" w:hAnsi="Times New Roman" w:cs="Times New Roman"/>
          <w:sz w:val="28"/>
          <w:szCs w:val="28"/>
          <w:lang w:eastAsia="uk-UA" w:bidi="uk-UA"/>
        </w:rPr>
      </w:pPr>
      <w:r w:rsidRPr="000467B0">
        <w:rPr>
          <w:rFonts w:ascii="Times New Roman" w:eastAsia="Times New Roman" w:hAnsi="Times New Roman" w:cs="Times New Roman"/>
          <w:sz w:val="28"/>
          <w:szCs w:val="28"/>
          <w:lang w:eastAsia="uk-UA" w:bidi="uk-UA"/>
        </w:rPr>
        <w:t>військової адміністрації</w:t>
      </w:r>
    </w:p>
    <w:p w:rsidR="000467B0" w:rsidRPr="000467B0" w:rsidRDefault="003F5969" w:rsidP="000467B0">
      <w:pPr>
        <w:widowControl w:val="0"/>
        <w:spacing w:after="0" w:line="240" w:lineRule="auto"/>
        <w:ind w:left="10773"/>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06</w:t>
      </w:r>
      <w:r w:rsidR="00BC52B7">
        <w:rPr>
          <w:rFonts w:ascii="Times New Roman" w:eastAsia="Times New Roman" w:hAnsi="Times New Roman" w:cs="Times New Roman"/>
          <w:sz w:val="28"/>
          <w:szCs w:val="28"/>
          <w:lang w:eastAsia="uk-UA" w:bidi="uk-UA"/>
        </w:rPr>
        <w:t xml:space="preserve"> </w:t>
      </w:r>
      <w:r w:rsidR="000467B0" w:rsidRPr="000467B0">
        <w:rPr>
          <w:rFonts w:ascii="Times New Roman" w:eastAsia="Times New Roman" w:hAnsi="Times New Roman" w:cs="Times New Roman"/>
          <w:sz w:val="28"/>
          <w:szCs w:val="28"/>
          <w:lang w:eastAsia="uk-UA" w:bidi="uk-UA"/>
        </w:rPr>
        <w:t>травня 2025 року №</w:t>
      </w:r>
      <w:r w:rsidR="00BC52B7">
        <w:rPr>
          <w:rFonts w:ascii="Times New Roman" w:eastAsia="Times New Roman" w:hAnsi="Times New Roman" w:cs="Times New Roman"/>
          <w:sz w:val="28"/>
          <w:szCs w:val="28"/>
          <w:lang w:eastAsia="uk-UA" w:bidi="uk-UA"/>
        </w:rPr>
        <w:t xml:space="preserve"> </w:t>
      </w:r>
      <w:r>
        <w:rPr>
          <w:rFonts w:ascii="Times New Roman" w:eastAsia="Times New Roman" w:hAnsi="Times New Roman" w:cs="Times New Roman"/>
          <w:sz w:val="28"/>
          <w:szCs w:val="28"/>
          <w:lang w:eastAsia="uk-UA" w:bidi="uk-UA"/>
        </w:rPr>
        <w:t>79-р</w:t>
      </w:r>
    </w:p>
    <w:p w:rsidR="000467B0" w:rsidRPr="000467B0" w:rsidRDefault="000467B0" w:rsidP="000467B0">
      <w:pPr>
        <w:widowControl w:val="0"/>
        <w:spacing w:after="0" w:line="240" w:lineRule="auto"/>
        <w:jc w:val="center"/>
        <w:rPr>
          <w:rFonts w:ascii="Times New Roman" w:eastAsia="Times New Roman" w:hAnsi="Times New Roman" w:cs="Times New Roman"/>
          <w:bCs/>
          <w:sz w:val="28"/>
          <w:szCs w:val="28"/>
          <w:lang w:eastAsia="uk-UA" w:bidi="uk-UA"/>
        </w:rPr>
      </w:pPr>
    </w:p>
    <w:p w:rsidR="003B04AA" w:rsidRDefault="000467B0" w:rsidP="000467B0">
      <w:pPr>
        <w:widowControl w:val="0"/>
        <w:spacing w:after="0" w:line="240" w:lineRule="auto"/>
        <w:jc w:val="center"/>
        <w:rPr>
          <w:rFonts w:ascii="Times New Roman" w:eastAsia="Times New Roman" w:hAnsi="Times New Roman" w:cs="Times New Roman"/>
          <w:b/>
          <w:bCs/>
          <w:sz w:val="28"/>
          <w:szCs w:val="28"/>
          <w:lang w:eastAsia="uk-UA" w:bidi="uk-UA"/>
        </w:rPr>
      </w:pPr>
      <w:r w:rsidRPr="000467B0">
        <w:rPr>
          <w:rFonts w:ascii="Times New Roman" w:eastAsia="Times New Roman" w:hAnsi="Times New Roman" w:cs="Times New Roman"/>
          <w:b/>
          <w:bCs/>
          <w:sz w:val="28"/>
          <w:szCs w:val="28"/>
          <w:lang w:eastAsia="uk-UA" w:bidi="uk-UA"/>
        </w:rPr>
        <w:t>РАЙОННИЙ ПЛАН ЗАХОДІВ</w:t>
      </w:r>
      <w:r w:rsidRPr="000467B0">
        <w:rPr>
          <w:rFonts w:ascii="Times New Roman" w:eastAsia="Times New Roman" w:hAnsi="Times New Roman" w:cs="Times New Roman"/>
          <w:b/>
          <w:bCs/>
          <w:sz w:val="28"/>
          <w:szCs w:val="28"/>
          <w:lang w:eastAsia="uk-UA" w:bidi="uk-UA"/>
        </w:rPr>
        <w:br/>
        <w:t>щодо розвитку сімейних форм виховання дітей-сиріт та дітей,</w:t>
      </w:r>
      <w:r w:rsidR="003B04AA">
        <w:rPr>
          <w:rFonts w:ascii="Times New Roman" w:eastAsia="Times New Roman" w:hAnsi="Times New Roman" w:cs="Times New Roman"/>
          <w:b/>
          <w:bCs/>
          <w:sz w:val="28"/>
          <w:szCs w:val="28"/>
          <w:lang w:eastAsia="uk-UA" w:bidi="uk-UA"/>
        </w:rPr>
        <w:t xml:space="preserve"> </w:t>
      </w:r>
      <w:r w:rsidRPr="000467B0">
        <w:rPr>
          <w:rFonts w:ascii="Times New Roman" w:eastAsia="Times New Roman" w:hAnsi="Times New Roman" w:cs="Times New Roman"/>
          <w:b/>
          <w:bCs/>
          <w:sz w:val="28"/>
          <w:szCs w:val="28"/>
          <w:lang w:eastAsia="uk-UA" w:bidi="uk-UA"/>
        </w:rPr>
        <w:t xml:space="preserve">позбавлених батьківського піклування, </w:t>
      </w:r>
    </w:p>
    <w:p w:rsidR="000467B0" w:rsidRDefault="000467B0" w:rsidP="000467B0">
      <w:pPr>
        <w:widowControl w:val="0"/>
        <w:spacing w:after="0" w:line="240" w:lineRule="auto"/>
        <w:jc w:val="center"/>
        <w:rPr>
          <w:rFonts w:ascii="Times New Roman" w:eastAsia="Times New Roman" w:hAnsi="Times New Roman" w:cs="Times New Roman"/>
          <w:b/>
          <w:bCs/>
          <w:sz w:val="28"/>
          <w:szCs w:val="28"/>
          <w:lang w:eastAsia="uk-UA" w:bidi="uk-UA"/>
        </w:rPr>
      </w:pPr>
      <w:r w:rsidRPr="000467B0">
        <w:rPr>
          <w:rFonts w:ascii="Times New Roman" w:eastAsia="Times New Roman" w:hAnsi="Times New Roman" w:cs="Times New Roman"/>
          <w:b/>
          <w:bCs/>
          <w:sz w:val="28"/>
          <w:szCs w:val="28"/>
          <w:lang w:eastAsia="uk-UA" w:bidi="uk-UA"/>
        </w:rPr>
        <w:t>на 2025-2027 роки</w:t>
      </w:r>
    </w:p>
    <w:p w:rsidR="00490786" w:rsidRDefault="00490786" w:rsidP="000467B0">
      <w:pPr>
        <w:widowControl w:val="0"/>
        <w:spacing w:after="0" w:line="240" w:lineRule="auto"/>
        <w:jc w:val="center"/>
        <w:rPr>
          <w:rFonts w:ascii="Times New Roman" w:eastAsia="Times New Roman" w:hAnsi="Times New Roman" w:cs="Times New Roman"/>
          <w:b/>
          <w:bCs/>
          <w:sz w:val="28"/>
          <w:szCs w:val="28"/>
          <w:lang w:eastAsia="uk-UA" w:bidi="uk-UA"/>
        </w:rPr>
      </w:pPr>
    </w:p>
    <w:tbl>
      <w:tblPr>
        <w:tblOverlap w:val="never"/>
        <w:tblW w:w="0" w:type="auto"/>
        <w:jc w:val="center"/>
        <w:tblCellMar>
          <w:left w:w="10" w:type="dxa"/>
          <w:right w:w="10" w:type="dxa"/>
        </w:tblCellMar>
        <w:tblLook w:val="04A0" w:firstRow="1" w:lastRow="0" w:firstColumn="1" w:lastColumn="0" w:noHBand="0" w:noVBand="1"/>
      </w:tblPr>
      <w:tblGrid>
        <w:gridCol w:w="402"/>
        <w:gridCol w:w="3876"/>
        <w:gridCol w:w="5245"/>
        <w:gridCol w:w="1566"/>
        <w:gridCol w:w="3564"/>
      </w:tblGrid>
      <w:tr w:rsidR="00490786" w:rsidRPr="00490786" w:rsidTr="00452176">
        <w:trPr>
          <w:trHeight w:hRule="exact" w:val="1013"/>
          <w:jc w:val="center"/>
        </w:trPr>
        <w:tc>
          <w:tcPr>
            <w:tcW w:w="0" w:type="auto"/>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b/>
                <w:bCs/>
                <w:color w:val="000000"/>
                <w:sz w:val="28"/>
                <w:szCs w:val="28"/>
                <w:lang w:eastAsia="uk-UA" w:bidi="uk-UA"/>
              </w:rPr>
              <w:t>№ з/п</w:t>
            </w:r>
          </w:p>
        </w:tc>
        <w:tc>
          <w:tcPr>
            <w:tcW w:w="0" w:type="auto"/>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ind w:left="91"/>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b/>
                <w:bCs/>
                <w:color w:val="000000"/>
                <w:sz w:val="28"/>
                <w:szCs w:val="28"/>
                <w:lang w:eastAsia="uk-UA" w:bidi="uk-UA"/>
              </w:rPr>
              <w:t>Назва напряму реалізації (пріоритетні завдання)</w:t>
            </w:r>
          </w:p>
        </w:tc>
        <w:tc>
          <w:tcPr>
            <w:tcW w:w="0" w:type="auto"/>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ind w:left="82" w:right="198"/>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b/>
                <w:bCs/>
                <w:color w:val="000000"/>
                <w:sz w:val="28"/>
                <w:szCs w:val="28"/>
                <w:lang w:eastAsia="uk-UA" w:bidi="uk-UA"/>
              </w:rPr>
              <w:t>Найменування заходів</w:t>
            </w:r>
          </w:p>
        </w:tc>
        <w:tc>
          <w:tcPr>
            <w:tcW w:w="0" w:type="auto"/>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b/>
                <w:bCs/>
                <w:color w:val="000000"/>
                <w:sz w:val="28"/>
                <w:szCs w:val="28"/>
                <w:lang w:eastAsia="uk-UA" w:bidi="uk-UA"/>
              </w:rPr>
              <w:t>Термін виконання заходу</w:t>
            </w:r>
          </w:p>
        </w:tc>
        <w:tc>
          <w:tcPr>
            <w:tcW w:w="0" w:type="auto"/>
            <w:tcBorders>
              <w:top w:val="single" w:sz="4" w:space="0" w:color="auto"/>
              <w:left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b/>
                <w:bCs/>
                <w:color w:val="000000"/>
                <w:sz w:val="28"/>
                <w:szCs w:val="28"/>
                <w:lang w:eastAsia="uk-UA" w:bidi="uk-UA"/>
              </w:rPr>
              <w:t>Виконавці</w:t>
            </w:r>
          </w:p>
        </w:tc>
      </w:tr>
      <w:tr w:rsidR="00490786" w:rsidRPr="00490786" w:rsidTr="00452176">
        <w:trPr>
          <w:trHeight w:hRule="exact" w:val="266"/>
          <w:jc w:val="center"/>
        </w:trPr>
        <w:tc>
          <w:tcPr>
            <w:tcW w:w="0" w:type="auto"/>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bCs/>
                <w:color w:val="000000"/>
                <w:sz w:val="28"/>
                <w:szCs w:val="28"/>
                <w:lang w:eastAsia="uk-UA" w:bidi="uk-UA"/>
              </w:rPr>
              <w:t>1</w:t>
            </w:r>
          </w:p>
        </w:tc>
        <w:tc>
          <w:tcPr>
            <w:tcW w:w="0" w:type="auto"/>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ind w:left="91"/>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bCs/>
                <w:color w:val="000000"/>
                <w:sz w:val="28"/>
                <w:szCs w:val="28"/>
                <w:lang w:eastAsia="uk-UA" w:bidi="uk-UA"/>
              </w:rPr>
              <w:t>2</w:t>
            </w:r>
          </w:p>
        </w:tc>
        <w:tc>
          <w:tcPr>
            <w:tcW w:w="0" w:type="auto"/>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ind w:left="82" w:right="198"/>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color w:val="000000"/>
                <w:sz w:val="28"/>
                <w:szCs w:val="28"/>
                <w:lang w:eastAsia="uk-UA" w:bidi="uk-UA"/>
              </w:rPr>
              <w:t>3</w:t>
            </w:r>
          </w:p>
        </w:tc>
        <w:tc>
          <w:tcPr>
            <w:tcW w:w="0" w:type="auto"/>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bCs/>
                <w:color w:val="000000"/>
                <w:sz w:val="28"/>
                <w:szCs w:val="28"/>
                <w:lang w:eastAsia="uk-UA" w:bidi="uk-UA"/>
              </w:rPr>
              <w:t>4</w:t>
            </w:r>
          </w:p>
        </w:tc>
        <w:tc>
          <w:tcPr>
            <w:tcW w:w="0" w:type="auto"/>
            <w:tcBorders>
              <w:top w:val="single" w:sz="4" w:space="0" w:color="auto"/>
              <w:left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bCs/>
                <w:color w:val="000000"/>
                <w:sz w:val="28"/>
                <w:szCs w:val="28"/>
                <w:lang w:eastAsia="uk-UA" w:bidi="uk-UA"/>
              </w:rPr>
              <w:t>5</w:t>
            </w:r>
          </w:p>
        </w:tc>
      </w:tr>
      <w:tr w:rsidR="00490786" w:rsidRPr="00490786" w:rsidTr="00452176">
        <w:trPr>
          <w:trHeight w:hRule="exact" w:val="1887"/>
          <w:jc w:val="center"/>
        </w:trPr>
        <w:tc>
          <w:tcPr>
            <w:tcW w:w="0" w:type="auto"/>
            <w:vMerge w:val="restart"/>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ind w:firstLine="140"/>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color w:val="000000"/>
                <w:sz w:val="28"/>
                <w:szCs w:val="28"/>
                <w:lang w:eastAsia="uk-UA" w:bidi="uk-UA"/>
              </w:rPr>
              <w:t>1.</w:t>
            </w:r>
          </w:p>
        </w:tc>
        <w:tc>
          <w:tcPr>
            <w:tcW w:w="0" w:type="auto"/>
            <w:vMerge w:val="restart"/>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color w:val="000000"/>
                <w:sz w:val="28"/>
                <w:szCs w:val="28"/>
                <w:lang w:eastAsia="uk-UA" w:bidi="uk-UA"/>
              </w:rPr>
              <w:t>Підвищення спроможності та відповідальності місцевих органів виконавчої влади, органів місцевого самоврядування за створення та забезпечення функціонування сімейних форм виховання</w:t>
            </w:r>
          </w:p>
        </w:tc>
        <w:tc>
          <w:tcPr>
            <w:tcW w:w="0" w:type="auto"/>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color w:val="000000"/>
                <w:sz w:val="28"/>
                <w:szCs w:val="28"/>
                <w:lang w:eastAsia="uk-UA" w:bidi="uk-UA"/>
              </w:rPr>
              <w:t>Забезпечення проведення щорічного навчання міських, селищних, сільських голів з питань виявлення, обліку, своєчасного надання статусу та влаштування до сімейних форм виховання дітей-сиріт та дітей, позбавлених батьківського піклування</w:t>
            </w:r>
          </w:p>
        </w:tc>
        <w:tc>
          <w:tcPr>
            <w:tcW w:w="0" w:type="auto"/>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color w:val="000000"/>
                <w:sz w:val="28"/>
                <w:szCs w:val="28"/>
                <w:lang w:eastAsia="uk-UA" w:bidi="uk-UA"/>
              </w:rPr>
              <w:t>2025-2027 роки</w:t>
            </w:r>
          </w:p>
        </w:tc>
        <w:tc>
          <w:tcPr>
            <w:tcW w:w="0" w:type="auto"/>
            <w:tcBorders>
              <w:top w:val="single" w:sz="4" w:space="0" w:color="auto"/>
              <w:left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color w:val="000000"/>
                <w:sz w:val="28"/>
                <w:szCs w:val="28"/>
                <w:lang w:eastAsia="uk-UA" w:bidi="uk-UA"/>
              </w:rPr>
              <w:t>Міські, селищні, сільські ради</w:t>
            </w:r>
          </w:p>
        </w:tc>
      </w:tr>
      <w:tr w:rsidR="00490786" w:rsidRPr="00490786" w:rsidTr="008F37BF">
        <w:trPr>
          <w:trHeight w:hRule="exact" w:val="3138"/>
          <w:jc w:val="center"/>
        </w:trPr>
        <w:tc>
          <w:tcPr>
            <w:tcW w:w="0" w:type="auto"/>
            <w:vMerge/>
            <w:tcBorders>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color w:val="000000"/>
                <w:sz w:val="28"/>
                <w:szCs w:val="28"/>
                <w:lang w:eastAsia="uk-UA" w:bidi="uk-UA"/>
              </w:rPr>
              <w:t>Участь у навчаннях (тренінгах, семінарах) для працівників служб у справах дітей з питань забезпечення права дітей-сиріт та дітей, позбавлених батьківського піклування, на влаштування до сімейних форм виховання, у тому числі, взаємодобору дитини та сім’ї, організації знайомства дитини та сім’ї, з’ясування думки дитини під час прийняття рішення про її влаштування</w:t>
            </w:r>
          </w:p>
          <w:p w:rsidR="00490786" w:rsidRPr="00490786" w:rsidRDefault="00490786" w:rsidP="00490786">
            <w:pPr>
              <w:widowControl w:val="0"/>
              <w:spacing w:after="0" w:line="233" w:lineRule="auto"/>
              <w:ind w:left="82" w:right="198"/>
              <w:jc w:val="both"/>
              <w:rPr>
                <w:rFonts w:ascii="Times New Roman" w:eastAsia="Times New Roman"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color w:val="000000"/>
                <w:sz w:val="28"/>
                <w:szCs w:val="28"/>
                <w:lang w:eastAsia="uk-UA" w:bidi="uk-UA"/>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color w:val="000000"/>
                <w:sz w:val="28"/>
                <w:szCs w:val="28"/>
                <w:lang w:eastAsia="uk-UA" w:bidi="uk-UA"/>
              </w:rPr>
              <w:t>Служба у справах дітей райвійськадміністрації, міські, селищні, сільські ради</w:t>
            </w:r>
          </w:p>
        </w:tc>
      </w:tr>
      <w:tr w:rsidR="00101F5D" w:rsidRPr="00490786" w:rsidTr="00452176">
        <w:trPr>
          <w:trHeight w:hRule="exact" w:val="3521"/>
          <w:jc w:val="center"/>
        </w:trPr>
        <w:tc>
          <w:tcPr>
            <w:tcW w:w="0" w:type="auto"/>
            <w:vMerge w:val="restart"/>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r w:rsidRPr="00490786">
              <w:rPr>
                <w:rFonts w:ascii="Times New Roman" w:eastAsia="Tahoma" w:hAnsi="Times New Roman" w:cs="Times New Roman"/>
                <w:color w:val="000000"/>
                <w:sz w:val="28"/>
                <w:szCs w:val="28"/>
                <w:lang w:eastAsia="uk-UA" w:bidi="uk-UA"/>
              </w:rPr>
              <w:lastRenderedPageBreak/>
              <w:t>2</w:t>
            </w:r>
          </w:p>
        </w:tc>
        <w:tc>
          <w:tcPr>
            <w:tcW w:w="0" w:type="auto"/>
            <w:vMerge w:val="restart"/>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r w:rsidRPr="00490786">
              <w:rPr>
                <w:rFonts w:ascii="Times New Roman" w:eastAsia="Tahoma" w:hAnsi="Times New Roman" w:cs="Times New Roman"/>
                <w:color w:val="000000"/>
                <w:sz w:val="28"/>
                <w:szCs w:val="28"/>
                <w:lang w:eastAsia="uk-UA" w:bidi="uk-UA"/>
              </w:rPr>
              <w:t>Запобігання соціальному сирітству</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sz w:val="28"/>
                <w:szCs w:val="28"/>
                <w:lang w:eastAsia="uk-UA"/>
              </w:rPr>
              <w:t>1) виявлення дітей та сімей з дітьми, які перебувають у складних життєвих обставинах, та в яких Існує ризик відібрання дитини від батьків без позбавлення їх батьківських прав або позбавлення батьків батьківських прав, здійснення оцінки потреб цих сімей та охоплення різними видами послуг, відповідно до нагальних потреб родини з метою збереження права дитини на виховання в сім’ї</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Міські, селищні, сільські ради</w:t>
            </w:r>
          </w:p>
        </w:tc>
      </w:tr>
      <w:tr w:rsidR="00490786" w:rsidRPr="00490786" w:rsidTr="00452176">
        <w:trPr>
          <w:trHeight w:val="1975"/>
          <w:jc w:val="center"/>
        </w:trPr>
        <w:tc>
          <w:tcPr>
            <w:tcW w:w="0" w:type="auto"/>
            <w:vMerge/>
            <w:tcBorders>
              <w:left w:val="single" w:sz="4" w:space="0" w:color="auto"/>
              <w:bottom w:val="nil"/>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bottom w:val="nil"/>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color w:val="000000"/>
                <w:sz w:val="28"/>
                <w:szCs w:val="28"/>
                <w:lang w:eastAsia="uk-UA" w:bidi="uk-UA"/>
              </w:rPr>
              <w:t>2) забезпечити своєчасне інформування служб у справах дітей закладами надання соціальних послуг, закладами освіти, охорони здоров’я про виявлення випадків ухилення</w:t>
            </w:r>
            <w:r w:rsidRPr="00490786">
              <w:rPr>
                <w:rFonts w:ascii="Times New Roman" w:eastAsia="Times New Roman" w:hAnsi="Times New Roman" w:cs="Times New Roman"/>
                <w:color w:val="000000"/>
                <w:sz w:val="28"/>
                <w:szCs w:val="28"/>
                <w:lang w:eastAsia="uk-UA" w:bidi="uk-UA"/>
              </w:rPr>
              <w:tab/>
              <w:t>батьків від виконання батьківських обов'язків</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Служба у справах дітей райвійськадміністрації, міські, селищні, сільські ради</w:t>
            </w: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tc>
      </w:tr>
      <w:tr w:rsidR="00BC52B7" w:rsidRPr="00490786" w:rsidTr="00BC52B7">
        <w:trPr>
          <w:trHeight w:hRule="exact" w:val="3442"/>
          <w:jc w:val="center"/>
        </w:trPr>
        <w:tc>
          <w:tcPr>
            <w:tcW w:w="0" w:type="auto"/>
            <w:vMerge/>
            <w:tcBorders>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3) забезпечити взаємодію закладів охорони здоров’я, закладів надання соціальних послуг щодо своєчасного Інформування про жінок, які мають намір/відмовились від новонародженої дитини, проведення у разі потреби відповідної роботи із соціальної підтримки матері з метою зміни її намірів і створення сприятливих умов для виконання нею обов’язків з виховання та утримання дитини</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Міські, селищні, сільські ради</w:t>
            </w: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tc>
      </w:tr>
      <w:tr w:rsidR="00BC52B7" w:rsidRPr="00490786" w:rsidTr="00BC52B7">
        <w:trPr>
          <w:trHeight w:hRule="exact" w:val="2008"/>
          <w:jc w:val="center"/>
        </w:trPr>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4) надання соціальних послуг батькам, позбавленим батьківських прав, або в яких відібрано дітей без позбавлення батьків батьківських прав, спрямованих на повернення дітей на виховання до біологічних сімей</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Міські, селищні, сільські ради</w:t>
            </w:r>
          </w:p>
        </w:tc>
      </w:tr>
      <w:tr w:rsidR="00490786" w:rsidRPr="00490786" w:rsidTr="00452176">
        <w:trPr>
          <w:trHeight w:hRule="exact" w:val="1407"/>
          <w:jc w:val="center"/>
        </w:trPr>
        <w:tc>
          <w:tcPr>
            <w:tcW w:w="0" w:type="auto"/>
            <w:vMerge w:val="restart"/>
            <w:tcBorders>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r w:rsidRPr="00490786">
              <w:rPr>
                <w:rFonts w:ascii="Times New Roman" w:eastAsia="Tahoma" w:hAnsi="Times New Roman" w:cs="Times New Roman"/>
                <w:color w:val="000000"/>
                <w:sz w:val="28"/>
                <w:szCs w:val="28"/>
                <w:lang w:eastAsia="uk-UA" w:bidi="uk-UA"/>
              </w:rPr>
              <w:t>3</w:t>
            </w:r>
          </w:p>
        </w:tc>
        <w:tc>
          <w:tcPr>
            <w:tcW w:w="0" w:type="auto"/>
            <w:vMerge w:val="restart"/>
            <w:tcBorders>
              <w:left w:val="single" w:sz="4" w:space="0" w:color="auto"/>
            </w:tcBorders>
            <w:shd w:val="clear" w:color="auto" w:fill="FFFFFF"/>
          </w:tcPr>
          <w:p w:rsidR="00490786" w:rsidRPr="00490786" w:rsidRDefault="00490786" w:rsidP="00490786">
            <w:pPr>
              <w:widowControl w:val="0"/>
              <w:spacing w:after="0" w:line="233" w:lineRule="auto"/>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color w:val="000000"/>
                <w:sz w:val="28"/>
                <w:szCs w:val="28"/>
                <w:lang w:eastAsia="uk-UA" w:bidi="uk-UA"/>
              </w:rPr>
              <w:t>Реалізація права дитини-сироти, дитини, позбавленої батьківського піклування, на виховання у сім’ї</w:t>
            </w:r>
          </w:p>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1) виявлення дітей, які залишилися без батьківського піклування, вчасне надання їм статусу дитини-сироти або дитини, позбавленої батьківського піклування</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Міські, селищні, сільські ради</w:t>
            </w: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tc>
      </w:tr>
      <w:tr w:rsidR="00490786" w:rsidRPr="00490786" w:rsidTr="00452176">
        <w:trPr>
          <w:trHeight w:hRule="exact" w:val="2008"/>
          <w:jc w:val="center"/>
        </w:trPr>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tabs>
                <w:tab w:val="left" w:pos="0"/>
              </w:tabs>
              <w:spacing w:after="0" w:line="233" w:lineRule="auto"/>
              <w:ind w:left="82" w:right="198"/>
              <w:jc w:val="both"/>
              <w:rPr>
                <w:rFonts w:ascii="Times New Roman" w:eastAsia="Times New Roman" w:hAnsi="Times New Roman" w:cs="Times New Roman"/>
                <w:color w:val="000000"/>
                <w:sz w:val="28"/>
                <w:szCs w:val="28"/>
                <w:lang w:eastAsia="uk-UA" w:bidi="uk-UA"/>
              </w:rPr>
            </w:pPr>
            <w:r w:rsidRPr="00490786">
              <w:rPr>
                <w:rFonts w:ascii="Times New Roman" w:eastAsia="Times New Roman" w:hAnsi="Times New Roman" w:cs="Times New Roman"/>
                <w:color w:val="000000"/>
                <w:sz w:val="28"/>
                <w:szCs w:val="28"/>
                <w:lang w:eastAsia="uk-UA" w:bidi="uk-UA"/>
              </w:rPr>
              <w:t>2) здійснення пошуку біологічних родичів дітей, які набули статусу дітей-сиріт та дітей, позбавлених батьківського піклування, для вивчення питання щодо їх влаштування у сім’ї родичів під опіку/піклування</w:t>
            </w:r>
          </w:p>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Міські, селищні, сільські ради</w:t>
            </w:r>
          </w:p>
        </w:tc>
      </w:tr>
      <w:tr w:rsidR="00490786" w:rsidRPr="00490786" w:rsidTr="00BC52B7">
        <w:trPr>
          <w:trHeight w:hRule="exact" w:val="974"/>
          <w:jc w:val="center"/>
        </w:trPr>
        <w:tc>
          <w:tcPr>
            <w:tcW w:w="0" w:type="auto"/>
            <w:vMerge/>
            <w:tcBorders>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3) планування створення сімейних форм виховання з урахуванням результатів оцінювання потреб територіальної громади</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Служба у справах дітей райвійськадміністрації, міські, селищні, сільські ради</w:t>
            </w:r>
          </w:p>
        </w:tc>
      </w:tr>
      <w:tr w:rsidR="00490786" w:rsidRPr="00490786" w:rsidTr="00BC52B7">
        <w:trPr>
          <w:trHeight w:hRule="exact" w:val="2242"/>
          <w:jc w:val="center"/>
        </w:trPr>
        <w:tc>
          <w:tcPr>
            <w:tcW w:w="0" w:type="auto"/>
            <w:vMerge/>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4) організація та проведення роботи в освітніх закладах інституційного догляду та виховання дітей</w:t>
            </w:r>
            <w:r w:rsidRPr="00490786">
              <w:rPr>
                <w:rFonts w:ascii="Times New Roman" w:eastAsia="Times New Roman" w:hAnsi="Times New Roman" w:cs="Times New Roman"/>
                <w:sz w:val="28"/>
                <w:szCs w:val="28"/>
              </w:rPr>
              <w:tab/>
              <w:t>обласного підпорядкування з дітьми-сиротами та дітьми, позбавленими батьківського піклування, щодо їх інтеграції до сімейних форм виховання</w:t>
            </w:r>
          </w:p>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Міські, селищні, сільські ради</w:t>
            </w:r>
          </w:p>
        </w:tc>
      </w:tr>
      <w:tr w:rsidR="00490786" w:rsidRPr="00490786" w:rsidTr="00BC52B7">
        <w:trPr>
          <w:trHeight w:hRule="exact" w:val="3271"/>
          <w:jc w:val="center"/>
        </w:trPr>
        <w:tc>
          <w:tcPr>
            <w:tcW w:w="0" w:type="auto"/>
            <w:vMerge w:val="restart"/>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val="restart"/>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5) постійний пошук та відбір потенційних кандидатів в усиновлювачі, опікуни, піклувальники, прийомні батьки, батьки-вихователі в залежності від кількості дітей, які сиротіють протягом року в окремо взятій територіальній громаді та кількості дітей, які перебувають на первинному обліку служб у справах дітей, виховуються в закладах інституційного догляду та виховання дітей</w:t>
            </w:r>
          </w:p>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Служба у справах дітей райвійськадміністрації, міські, селищні, сільські ради</w:t>
            </w:r>
          </w:p>
        </w:tc>
      </w:tr>
      <w:tr w:rsidR="00490786" w:rsidRPr="00490786" w:rsidTr="00BC52B7">
        <w:trPr>
          <w:trHeight w:hRule="exact" w:val="2976"/>
          <w:jc w:val="center"/>
        </w:trPr>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6) направлення на навчання з питань виховання дітей-сиріт та дітей, позбавлених батьківського піклування, осіб, які бажають виховувати дитину-сироту та дитину, позбавлену батьківського піклування, під опікою/піклуванням, у прийомній сім’ї, дитячому будинку сімейного типу, з урахуванням потреб</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Служба у справах дітей райвійськадміністрації, міські, селищні, сільські ради</w:t>
            </w:r>
          </w:p>
        </w:tc>
      </w:tr>
      <w:tr w:rsidR="00490786" w:rsidRPr="00490786" w:rsidTr="00452176">
        <w:trPr>
          <w:trHeight w:hRule="exact" w:val="1712"/>
          <w:jc w:val="center"/>
        </w:trPr>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7) влаштування дітей-сиріт та дітей, позбавлених батьківського піклування, Із закладів, які здійснюють інституційний догляд та виховання дітей, до сімейних форм виховання</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Служба у справах дітей райвійськадміністрації, міські, селищні, сільські ради</w:t>
            </w: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tc>
      </w:tr>
      <w:tr w:rsidR="00490786" w:rsidRPr="00490786" w:rsidTr="00BC52B7">
        <w:trPr>
          <w:trHeight w:hRule="exact" w:val="1697"/>
          <w:jc w:val="center"/>
        </w:trPr>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8) охоплення дітей-сиріт, дітей позбавлених батьківського піклування, сімейними формами виховання у територіальних громадах області, на рівні не нижче 95%.</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Служба у справах дітей райвійськадміністрації, міські, селищні, сільські ради</w:t>
            </w:r>
          </w:p>
        </w:tc>
      </w:tr>
      <w:tr w:rsidR="00490786" w:rsidRPr="00490786" w:rsidTr="00452176">
        <w:trPr>
          <w:trHeight w:hRule="exact" w:val="1274"/>
          <w:jc w:val="center"/>
        </w:trPr>
        <w:tc>
          <w:tcPr>
            <w:tcW w:w="0" w:type="auto"/>
            <w:vMerge w:val="restart"/>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r w:rsidRPr="00490786">
              <w:rPr>
                <w:rFonts w:ascii="Times New Roman" w:eastAsia="Tahoma" w:hAnsi="Times New Roman" w:cs="Times New Roman"/>
                <w:color w:val="000000"/>
                <w:sz w:val="28"/>
                <w:szCs w:val="28"/>
                <w:lang w:eastAsia="uk-UA" w:bidi="uk-UA"/>
              </w:rPr>
              <w:lastRenderedPageBreak/>
              <w:t>4</w:t>
            </w:r>
          </w:p>
        </w:tc>
        <w:tc>
          <w:tcPr>
            <w:tcW w:w="0" w:type="auto"/>
            <w:vMerge w:val="restart"/>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r w:rsidRPr="00490786">
              <w:rPr>
                <w:rFonts w:ascii="Times New Roman" w:eastAsia="Tahoma" w:hAnsi="Times New Roman" w:cs="Times New Roman"/>
                <w:color w:val="000000"/>
                <w:sz w:val="28"/>
                <w:szCs w:val="28"/>
                <w:lang w:eastAsia="uk-UA" w:bidi="uk-UA"/>
              </w:rPr>
              <w:t>Надання допомоги сімейним формам виховання з метою забезпечення їх належного функціонування та здійснення контролю за станом утримання та виховання дітей</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1) забезпечити стовідсоткове соціальне супроводження прийомних сімей та дитячих будинків сімейного типу, які функціонують на території району</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Міські, селищні, сільські ради</w:t>
            </w:r>
          </w:p>
        </w:tc>
      </w:tr>
      <w:tr w:rsidR="00490786" w:rsidRPr="00490786" w:rsidTr="005A4F56">
        <w:trPr>
          <w:trHeight w:hRule="exact" w:val="1274"/>
          <w:jc w:val="center"/>
        </w:trPr>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 забезпечити участь у навчаннях для прийомних батьків, батьків-вихователів з метою підвищення їх виховного потенціалу</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Міські, селищні, сільські ради</w:t>
            </w:r>
          </w:p>
        </w:tc>
      </w:tr>
      <w:tr w:rsidR="00490786" w:rsidRPr="00490786" w:rsidTr="00BC52B7">
        <w:trPr>
          <w:trHeight w:hRule="exact" w:val="1289"/>
          <w:jc w:val="center"/>
        </w:trPr>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3) сприяння функціонуванню груп взаємопідтримки прийомних батьків, батьків-вихователів та організація їх супервізійної підтримки</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Міські, селищні, сільські ради</w:t>
            </w: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tc>
      </w:tr>
      <w:tr w:rsidR="00490786" w:rsidRPr="00490786" w:rsidTr="00BC52B7">
        <w:trPr>
          <w:trHeight w:hRule="exact" w:val="3391"/>
          <w:jc w:val="center"/>
        </w:trPr>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tabs>
                <w:tab w:val="left" w:pos="3802"/>
              </w:tabs>
              <w:spacing w:after="0" w:line="233" w:lineRule="auto"/>
              <w:ind w:left="82" w:right="198"/>
              <w:jc w:val="both"/>
              <w:rPr>
                <w:rFonts w:ascii="Times New Roman" w:eastAsia="Times New Roman" w:hAnsi="Times New Roman" w:cs="Times New Roman"/>
                <w:sz w:val="28"/>
                <w:szCs w:val="28"/>
                <w:lang w:eastAsia="uk-UA"/>
              </w:rPr>
            </w:pPr>
            <w:r w:rsidRPr="00490786">
              <w:rPr>
                <w:rFonts w:ascii="Times New Roman" w:eastAsia="Times New Roman" w:hAnsi="Times New Roman" w:cs="Times New Roman"/>
                <w:sz w:val="28"/>
                <w:szCs w:val="28"/>
                <w:lang w:eastAsia="uk-UA"/>
              </w:rPr>
              <w:t xml:space="preserve">4) забезпечити комунікацію з опікунами, піклувальниками, прийомними батьками, батьками-вихователями, які разом із влаштованими до них дітьми тимчасово перемістилися (евакуювалися) за кордон, з метою підтримки, з’ясування стану забезпечення потреб дітей та своєчасного </w:t>
            </w:r>
            <w:r w:rsidRPr="00490786">
              <w:rPr>
                <w:rFonts w:ascii="Times New Roman" w:eastAsia="Times New Roman" w:hAnsi="Times New Roman" w:cs="Times New Roman"/>
                <w:color w:val="000000"/>
                <w:sz w:val="28"/>
                <w:szCs w:val="28"/>
                <w:lang w:eastAsia="uk-UA" w:bidi="uk-UA"/>
              </w:rPr>
              <w:t xml:space="preserve">установлення випадків позбавлення можливості здійснення законними представниками, функцій щодо </w:t>
            </w:r>
            <w:r w:rsidRPr="00490786">
              <w:rPr>
                <w:rFonts w:ascii="Times New Roman" w:eastAsia="Tahoma" w:hAnsi="Times New Roman" w:cs="Times New Roman"/>
                <w:color w:val="000000"/>
                <w:sz w:val="28"/>
                <w:szCs w:val="28"/>
                <w:lang w:eastAsia="uk-UA" w:bidi="uk-UA"/>
              </w:rPr>
              <w:t>забезпечення прав дітей</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Служба у справах дітей райвійськадміністрації, міські, селищні, сільські ради</w:t>
            </w:r>
          </w:p>
        </w:tc>
      </w:tr>
      <w:tr w:rsidR="00490786" w:rsidRPr="00490786" w:rsidTr="00452176">
        <w:trPr>
          <w:trHeight w:hRule="exact" w:val="2824"/>
          <w:jc w:val="center"/>
        </w:trPr>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5) здійснення контролю за станом утримання та виховання дітей у сім’ях, усиновлювачів, опікунів, піклувальників, прийомних сім’ях, дитячих будинках сімейного типу та виконання опікунами, піклувальниками, прийомними батьками, батьками-вихователями покладених на них обов’язків, а також підготовки дитини до самостійного життя</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Служба у справах дітей райвійськадміністрації, міські, селищні, сільські ради</w:t>
            </w:r>
          </w:p>
        </w:tc>
      </w:tr>
      <w:tr w:rsidR="00490786" w:rsidRPr="00490786" w:rsidTr="00DF6A57">
        <w:trPr>
          <w:trHeight w:hRule="exact" w:val="3270"/>
          <w:jc w:val="center"/>
        </w:trPr>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6) забезпечити проведення перевірок закладів інституційного догляду та виховання дітей з питань соціально-правого захисту дітей-сиріт та дітей, позбавлених батьківського піклування, які перебувають на вихованні та утриманні цих закладів, також щодо дотримання прав дітей, які влаштовані на цілодобове перебування до цих закладів за заявами батьків</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Міські, селищні, сільські ради</w:t>
            </w:r>
          </w:p>
        </w:tc>
      </w:tr>
      <w:tr w:rsidR="00490786" w:rsidRPr="00490786" w:rsidTr="00452176">
        <w:trPr>
          <w:trHeight w:hRule="exact" w:val="1692"/>
          <w:jc w:val="center"/>
        </w:trPr>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7) забезпечити розгляд на засіданнях комісії з питань захисту прав дитини питання ефективності функціонування прийомних сімей та дитячих будинків сімейного типу</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Служба у справах дітей райвійськадміністрації, міські, селищні, сільські ради</w:t>
            </w:r>
          </w:p>
        </w:tc>
      </w:tr>
      <w:tr w:rsidR="00490786" w:rsidRPr="00490786" w:rsidTr="00452176">
        <w:trPr>
          <w:trHeight w:hRule="exact" w:val="1848"/>
          <w:jc w:val="center"/>
        </w:trPr>
        <w:tc>
          <w:tcPr>
            <w:tcW w:w="0" w:type="auto"/>
            <w:vMerge/>
            <w:tcBorders>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tcBorders>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8) забезпечити функціонування Єдиної інформаційно-аналітичної системи "Діти" з метою належного ведення обліку дітей-сиріт, дітей, позбавлених батьківського піклування, осіб, які бажають їх виховувати</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Служба у справах дітей райвійськадміністрації, міські, селищні, сільські ради</w:t>
            </w:r>
          </w:p>
        </w:tc>
      </w:tr>
      <w:tr w:rsidR="00490786" w:rsidRPr="00490786" w:rsidTr="00452176">
        <w:trPr>
          <w:trHeight w:hRule="exact" w:val="2824"/>
          <w:jc w:val="center"/>
        </w:trPr>
        <w:tc>
          <w:tcPr>
            <w:tcW w:w="0" w:type="auto"/>
            <w:vMerge w:val="restart"/>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r w:rsidRPr="00490786">
              <w:rPr>
                <w:rFonts w:ascii="Times New Roman" w:eastAsia="Tahoma" w:hAnsi="Times New Roman" w:cs="Times New Roman"/>
                <w:color w:val="000000"/>
                <w:sz w:val="28"/>
                <w:szCs w:val="28"/>
                <w:lang w:eastAsia="uk-UA" w:bidi="uk-UA"/>
              </w:rPr>
              <w:t>5</w:t>
            </w:r>
          </w:p>
        </w:tc>
        <w:tc>
          <w:tcPr>
            <w:tcW w:w="0" w:type="auto"/>
            <w:vMerge w:val="restart"/>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ahoma" w:hAnsi="Times New Roman" w:cs="Times New Roman"/>
                <w:color w:val="000000"/>
                <w:sz w:val="28"/>
                <w:szCs w:val="28"/>
                <w:lang w:eastAsia="uk-UA" w:bidi="uk-UA"/>
              </w:rPr>
            </w:pPr>
            <w:r w:rsidRPr="00490786">
              <w:rPr>
                <w:rFonts w:ascii="Times New Roman" w:eastAsia="Times New Roman" w:hAnsi="Times New Roman" w:cs="Times New Roman"/>
                <w:sz w:val="28"/>
                <w:szCs w:val="28"/>
                <w:lang w:eastAsia="uk-UA"/>
              </w:rPr>
              <w:t>Забезпечення соціальної підтримки дітей-сиріт та дітей, позбавлених батьківського піклування</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1) забезпечення виплати державної соціальної допомоги на дітей-сиріт, та дітей, позбавлених батьківського піклування, які перебувають у прийомних сім’ях, дитячих будинках сімейного типу, грошового забезпечення прийомним батькам,</w:t>
            </w:r>
            <w:r w:rsidRPr="00490786">
              <w:rPr>
                <w:rFonts w:ascii="Times New Roman" w:eastAsia="Times New Roman" w:hAnsi="Times New Roman" w:cs="Times New Roman"/>
                <w:sz w:val="28"/>
                <w:szCs w:val="28"/>
              </w:rPr>
              <w:tab/>
              <w:t>батькам-вихователям та державної допомоги на дітей, над якими встановлено опіку чи піклування</w:t>
            </w:r>
          </w:p>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Управління соціального захисту населення райвійськадміністрації, міські, селищні, сільські ради</w:t>
            </w:r>
          </w:p>
        </w:tc>
      </w:tr>
      <w:tr w:rsidR="00490786" w:rsidRPr="00490786" w:rsidTr="00452176">
        <w:trPr>
          <w:trHeight w:hRule="exact" w:val="2709"/>
          <w:jc w:val="center"/>
        </w:trPr>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imes New Roman" w:hAnsi="Times New Roman" w:cs="Times New Roman"/>
                <w:sz w:val="28"/>
                <w:szCs w:val="28"/>
                <w:lang w:eastAsia="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tabs>
                <w:tab w:val="left" w:pos="2434"/>
                <w:tab w:val="left" w:pos="3797"/>
              </w:tabs>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 впровадження наставництва для надання дітям-сиротам, дітям, позбавленим батьківського піклування, які перебувають у закладах інституційного догляду та виховання дітей, індивідуальної підтримки та допомоги, насамперед у підготовці до самостійного життя</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Міські, селищні, сільські ради</w:t>
            </w: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tc>
      </w:tr>
      <w:tr w:rsidR="00490786" w:rsidRPr="00490786" w:rsidTr="00DF6A57">
        <w:trPr>
          <w:trHeight w:hRule="exact" w:val="1960"/>
          <w:jc w:val="center"/>
        </w:trPr>
        <w:tc>
          <w:tcPr>
            <w:tcW w:w="0" w:type="auto"/>
            <w:vMerge/>
            <w:tcBorders>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imes New Roman" w:hAnsi="Times New Roman" w:cs="Times New Roman"/>
                <w:sz w:val="28"/>
                <w:szCs w:val="28"/>
                <w:lang w:eastAsia="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3) надання допомоги та супроводу під час працевлаштування, надання першого робочого місця для дітей-сиріт та дітей, позбавлених батьківського піклування, а також осіб з їх числа, випускників закладів</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Міські, селищні, сільські ради</w:t>
            </w:r>
          </w:p>
        </w:tc>
      </w:tr>
      <w:tr w:rsidR="00490786" w:rsidRPr="00490786" w:rsidTr="00452176">
        <w:trPr>
          <w:trHeight w:hRule="exact" w:val="1990"/>
          <w:jc w:val="center"/>
        </w:trPr>
        <w:tc>
          <w:tcPr>
            <w:tcW w:w="0" w:type="auto"/>
            <w:vMerge w:val="restart"/>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r w:rsidRPr="00490786">
              <w:rPr>
                <w:rFonts w:ascii="Times New Roman" w:eastAsia="Tahoma" w:hAnsi="Times New Roman" w:cs="Times New Roman"/>
                <w:color w:val="000000"/>
                <w:sz w:val="28"/>
                <w:szCs w:val="28"/>
                <w:lang w:eastAsia="uk-UA" w:bidi="uk-UA"/>
              </w:rPr>
              <w:t>6</w:t>
            </w:r>
          </w:p>
        </w:tc>
        <w:tc>
          <w:tcPr>
            <w:tcW w:w="0" w:type="auto"/>
            <w:vMerge w:val="restart"/>
            <w:tcBorders>
              <w:top w:val="single" w:sz="4" w:space="0" w:color="auto"/>
              <w:left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imes New Roman" w:hAnsi="Times New Roman" w:cs="Times New Roman"/>
                <w:sz w:val="28"/>
                <w:szCs w:val="28"/>
                <w:lang w:eastAsia="uk-UA"/>
              </w:rPr>
            </w:pPr>
            <w:r w:rsidRPr="00490786">
              <w:rPr>
                <w:rFonts w:ascii="Times New Roman" w:eastAsia="Times New Roman" w:hAnsi="Times New Roman" w:cs="Times New Roman"/>
                <w:sz w:val="28"/>
                <w:szCs w:val="28"/>
                <w:lang w:eastAsia="uk-UA"/>
              </w:rPr>
              <w:t>Запровадження ефективних механізмів інформування та залучення осіб для створення сімейних форм виховання</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1) проводити інформування громадськості про сімейні форми виховання дітей-сиріт та дітей, позбавлених батьківського піклування, та підтримку, яку надає держава сім’ям, які виховують таку дитину</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Служба у справах дітей райвійськадміністрації, міські, селищні, сільські ради</w:t>
            </w: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tc>
      </w:tr>
      <w:tr w:rsidR="00490786" w:rsidRPr="00490786" w:rsidTr="00DF6A57">
        <w:trPr>
          <w:trHeight w:hRule="exact" w:val="1266"/>
          <w:jc w:val="center"/>
        </w:trPr>
        <w:tc>
          <w:tcPr>
            <w:tcW w:w="0" w:type="auto"/>
            <w:vMerge/>
            <w:tcBorders>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vMerge/>
            <w:tcBorders>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imes New Roman" w:hAnsi="Times New Roman" w:cs="Times New Roman"/>
                <w:sz w:val="28"/>
                <w:szCs w:val="28"/>
                <w:lang w:eastAsia="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 виготовлення та розповсюдження інформаційних матеріалів щодо пріоритету виховання дитини у сім’ї</w:t>
            </w: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Міські, селищні, сільські ради</w:t>
            </w: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p>
        </w:tc>
      </w:tr>
      <w:tr w:rsidR="00490786" w:rsidRPr="00490786" w:rsidTr="00DF6A57">
        <w:trPr>
          <w:trHeight w:hRule="exact" w:val="5964"/>
          <w:jc w:val="center"/>
        </w:trPr>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ahoma" w:hAnsi="Times New Roman" w:cs="Times New Roman"/>
                <w:color w:val="000000"/>
                <w:sz w:val="28"/>
                <w:szCs w:val="28"/>
                <w:lang w:eastAsia="uk-UA" w:bidi="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91"/>
              <w:rPr>
                <w:rFonts w:ascii="Times New Roman" w:eastAsia="Times New Roman" w:hAnsi="Times New Roman" w:cs="Times New Roman"/>
                <w:sz w:val="28"/>
                <w:szCs w:val="28"/>
                <w:lang w:eastAsia="uk-UA"/>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ind w:left="82" w:right="198"/>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3) забезпечити:</w:t>
            </w:r>
          </w:p>
          <w:p w:rsidR="00490786" w:rsidRPr="00490786" w:rsidRDefault="00490786" w:rsidP="00490786">
            <w:pPr>
              <w:widowControl w:val="0"/>
              <w:tabs>
                <w:tab w:val="left" w:pos="2405"/>
                <w:tab w:val="left" w:pos="4661"/>
              </w:tabs>
              <w:spacing w:after="0" w:line="233" w:lineRule="auto"/>
              <w:ind w:left="82" w:right="198" w:firstLine="360"/>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дієву співпрацю із засобами масової інформації щодо розвитку сімейних форм виховання дітей-сиріт та дітей, позбавлених батьківського піклування, зокрема щодо популяризації  усиновлення дітей, формування в суспільстві культури усиновлення дітей з інвалідністю, дітей старшого віку, великих родинних груп дітей;</w:t>
            </w:r>
          </w:p>
          <w:p w:rsidR="00490786" w:rsidRPr="00490786" w:rsidRDefault="00490786" w:rsidP="00490786">
            <w:pPr>
              <w:widowControl w:val="0"/>
              <w:spacing w:after="0" w:line="233" w:lineRule="auto"/>
              <w:ind w:left="82" w:right="198" w:firstLine="360"/>
              <w:jc w:val="both"/>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розміщення, з дотриманням вимог чинного законодавства, на офіційних вебсайтах районних військових адміністрацій, міських, селищних, сільських рад інформації про дітей-сиріт та дітей, позбавлених батьківського піклування, які потребують влаштування до сімейних форм виховання</w:t>
            </w:r>
          </w:p>
          <w:p w:rsidR="00490786" w:rsidRPr="00490786" w:rsidRDefault="00490786" w:rsidP="00490786">
            <w:pPr>
              <w:widowControl w:val="0"/>
              <w:spacing w:after="0" w:line="233" w:lineRule="auto"/>
              <w:ind w:left="82" w:right="198" w:firstLine="360"/>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2025-2027 роки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490786" w:rsidRPr="00490786" w:rsidRDefault="00490786" w:rsidP="00490786">
            <w:pPr>
              <w:widowControl w:val="0"/>
              <w:spacing w:after="0" w:line="233" w:lineRule="auto"/>
              <w:jc w:val="center"/>
              <w:rPr>
                <w:rFonts w:ascii="Times New Roman" w:eastAsia="Times New Roman" w:hAnsi="Times New Roman" w:cs="Times New Roman"/>
                <w:sz w:val="28"/>
                <w:szCs w:val="28"/>
              </w:rPr>
            </w:pPr>
            <w:r w:rsidRPr="00490786">
              <w:rPr>
                <w:rFonts w:ascii="Times New Roman" w:eastAsia="Times New Roman" w:hAnsi="Times New Roman" w:cs="Times New Roman"/>
                <w:sz w:val="28"/>
                <w:szCs w:val="28"/>
              </w:rPr>
              <w:t>Служба у справах дітей райвійськадміністрації, міські, селищні, сільські ради</w:t>
            </w:r>
          </w:p>
        </w:tc>
      </w:tr>
    </w:tbl>
    <w:p w:rsidR="00490786" w:rsidRPr="00490786" w:rsidRDefault="00490786" w:rsidP="00490786">
      <w:pPr>
        <w:widowControl w:val="0"/>
        <w:spacing w:after="239" w:line="1" w:lineRule="exact"/>
        <w:rPr>
          <w:rFonts w:ascii="Times New Roman" w:eastAsia="Tahoma" w:hAnsi="Times New Roman" w:cs="Times New Roman"/>
          <w:color w:val="000000"/>
          <w:sz w:val="28"/>
          <w:szCs w:val="28"/>
          <w:lang w:eastAsia="uk-UA" w:bidi="uk-UA"/>
        </w:rPr>
      </w:pPr>
    </w:p>
    <w:p w:rsidR="00490786" w:rsidRPr="00490786" w:rsidRDefault="00490786" w:rsidP="00490786">
      <w:pPr>
        <w:widowControl w:val="0"/>
        <w:spacing w:after="0" w:line="1" w:lineRule="exact"/>
        <w:rPr>
          <w:rFonts w:ascii="Times New Roman" w:eastAsia="Tahoma" w:hAnsi="Times New Roman" w:cs="Times New Roman"/>
          <w:color w:val="000000"/>
          <w:sz w:val="28"/>
          <w:szCs w:val="28"/>
          <w:lang w:eastAsia="uk-UA" w:bidi="uk-UA"/>
        </w:rPr>
      </w:pPr>
    </w:p>
    <w:p w:rsidR="00490786" w:rsidRPr="00490786" w:rsidRDefault="00BC52B7" w:rsidP="00BC52B7">
      <w:pPr>
        <w:widowControl w:val="0"/>
        <w:spacing w:after="0" w:line="240" w:lineRule="auto"/>
        <w:jc w:val="center"/>
        <w:rPr>
          <w:rFonts w:ascii="Times New Roman" w:eastAsia="Tahoma" w:hAnsi="Times New Roman" w:cs="Times New Roman"/>
          <w:color w:val="000000"/>
          <w:sz w:val="28"/>
          <w:szCs w:val="28"/>
          <w:lang w:eastAsia="uk-UA" w:bidi="uk-UA"/>
        </w:rPr>
      </w:pPr>
      <w:r>
        <w:rPr>
          <w:rFonts w:ascii="Times New Roman" w:eastAsia="Tahoma" w:hAnsi="Times New Roman" w:cs="Times New Roman"/>
          <w:color w:val="000000"/>
          <w:sz w:val="28"/>
          <w:szCs w:val="28"/>
          <w:lang w:eastAsia="uk-UA" w:bidi="uk-UA"/>
        </w:rPr>
        <w:t>_____________________________________</w:t>
      </w:r>
    </w:p>
    <w:sectPr w:rsidR="00490786" w:rsidRPr="00490786" w:rsidSect="008E351E">
      <w:headerReference w:type="even" r:id="rId10"/>
      <w:headerReference w:type="default" r:id="rId11"/>
      <w:headerReference w:type="first" r:id="rId12"/>
      <w:pgSz w:w="16840" w:h="11900" w:orient="landscape"/>
      <w:pgMar w:top="1300" w:right="931" w:bottom="338" w:left="1276" w:header="454" w:footer="5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5AB" w:rsidRDefault="00E955AB" w:rsidP="00941CB4">
      <w:pPr>
        <w:spacing w:after="0" w:line="240" w:lineRule="auto"/>
      </w:pPr>
      <w:r>
        <w:separator/>
      </w:r>
    </w:p>
  </w:endnote>
  <w:endnote w:type="continuationSeparator" w:id="0">
    <w:p w:rsidR="00E955AB" w:rsidRDefault="00E955AB"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5AB" w:rsidRDefault="00E955AB" w:rsidP="00941CB4">
      <w:pPr>
        <w:spacing w:after="0" w:line="240" w:lineRule="auto"/>
      </w:pPr>
      <w:r>
        <w:separator/>
      </w:r>
    </w:p>
  </w:footnote>
  <w:footnote w:type="continuationSeparator" w:id="0">
    <w:p w:rsidR="00E955AB" w:rsidRDefault="00E955AB"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6E" w:rsidRPr="0000046E" w:rsidRDefault="0000046E">
    <w:pPr>
      <w:pStyle w:val="a3"/>
      <w:jc w:val="center"/>
      <w:rPr>
        <w:rFonts w:ascii="Times New Roman" w:hAnsi="Times New Roman" w:cs="Times New Roman"/>
        <w:sz w:val="28"/>
      </w:rPr>
    </w:pPr>
  </w:p>
  <w:p w:rsidR="0000046E" w:rsidRPr="0000046E" w:rsidRDefault="0000046E">
    <w:pPr>
      <w:pStyle w:val="a3"/>
      <w:rPr>
        <w:rFonts w:ascii="Times New Roman" w:hAnsi="Times New Roman" w:cs="Times New Roman"/>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97777"/>
      <w:docPartObj>
        <w:docPartGallery w:val="Page Numbers (Top of Page)"/>
        <w:docPartUnique/>
      </w:docPartObj>
    </w:sdtPr>
    <w:sdtEndPr>
      <w:rPr>
        <w:rFonts w:ascii="Times New Roman" w:hAnsi="Times New Roman" w:cs="Times New Roman"/>
        <w:sz w:val="28"/>
      </w:rPr>
    </w:sdtEndPr>
    <w:sdtContent>
      <w:p w:rsidR="00D26589" w:rsidRPr="00D26589" w:rsidRDefault="00D26589">
        <w:pPr>
          <w:pStyle w:val="a3"/>
          <w:jc w:val="center"/>
          <w:rPr>
            <w:rFonts w:ascii="Times New Roman" w:hAnsi="Times New Roman" w:cs="Times New Roman"/>
            <w:sz w:val="28"/>
          </w:rPr>
        </w:pPr>
        <w:r w:rsidRPr="00D26589">
          <w:rPr>
            <w:rFonts w:ascii="Times New Roman" w:hAnsi="Times New Roman" w:cs="Times New Roman"/>
            <w:sz w:val="28"/>
          </w:rPr>
          <w:fldChar w:fldCharType="begin"/>
        </w:r>
        <w:r w:rsidRPr="00D26589">
          <w:rPr>
            <w:rFonts w:ascii="Times New Roman" w:hAnsi="Times New Roman" w:cs="Times New Roman"/>
            <w:sz w:val="28"/>
          </w:rPr>
          <w:instrText>PAGE   \* MERGEFORMAT</w:instrText>
        </w:r>
        <w:r w:rsidRPr="00D26589">
          <w:rPr>
            <w:rFonts w:ascii="Times New Roman" w:hAnsi="Times New Roman" w:cs="Times New Roman"/>
            <w:sz w:val="28"/>
          </w:rPr>
          <w:fldChar w:fldCharType="separate"/>
        </w:r>
        <w:r w:rsidR="008E71F7" w:rsidRPr="008E71F7">
          <w:rPr>
            <w:rFonts w:ascii="Times New Roman" w:hAnsi="Times New Roman" w:cs="Times New Roman"/>
            <w:noProof/>
            <w:sz w:val="28"/>
            <w:lang w:val="ru-RU"/>
          </w:rPr>
          <w:t>2</w:t>
        </w:r>
        <w:r w:rsidRPr="00D26589">
          <w:rPr>
            <w:rFonts w:ascii="Times New Roman" w:hAnsi="Times New Roman" w:cs="Times New Roman"/>
            <w:sz w:val="28"/>
          </w:rPr>
          <w:fldChar w:fldCharType="end"/>
        </w:r>
      </w:p>
    </w:sdtContent>
  </w:sdt>
  <w:p w:rsidR="00313281" w:rsidRPr="00D26589" w:rsidRDefault="00313281" w:rsidP="00313281">
    <w:pPr>
      <w:pStyle w:val="a3"/>
      <w:rPr>
        <w:rFonts w:ascii="Times New Roman" w:hAnsi="Times New Roman" w:cs="Times New Roman"/>
        <w:sz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B0D" w:rsidRDefault="00C5354D">
    <w:pPr>
      <w:spacing w:line="1" w:lineRule="exact"/>
    </w:pPr>
    <w:r>
      <w:rPr>
        <w:noProof/>
        <w:lang w:eastAsia="uk-UA"/>
      </w:rPr>
      <mc:AlternateContent>
        <mc:Choice Requires="wps">
          <w:drawing>
            <wp:anchor distT="0" distB="0" distL="0" distR="0" simplePos="0" relativeHeight="251661312" behindDoc="1" locked="0" layoutInCell="1" allowOverlap="1" wp14:anchorId="72AEA712" wp14:editId="314C5773">
              <wp:simplePos x="0" y="0"/>
              <wp:positionH relativeFrom="page">
                <wp:posOffset>5259070</wp:posOffset>
              </wp:positionH>
              <wp:positionV relativeFrom="page">
                <wp:posOffset>389255</wp:posOffset>
              </wp:positionV>
              <wp:extent cx="79375" cy="121920"/>
              <wp:effectExtent l="0" t="0" r="0" b="0"/>
              <wp:wrapNone/>
              <wp:docPr id="30" name="Shape 30"/>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382B0D" w:rsidRDefault="00C5354D">
                          <w:pPr>
                            <w:pStyle w:val="25"/>
                            <w:rPr>
                              <w:sz w:val="28"/>
                              <w:szCs w:val="28"/>
                            </w:rPr>
                          </w:pPr>
                          <w:r>
                            <w:fldChar w:fldCharType="begin"/>
                          </w:r>
                          <w:r>
                            <w:instrText xml:space="preserve"> PAGE \* MERGEFORMAT </w:instrText>
                          </w:r>
                          <w:r>
                            <w:fldChar w:fldCharType="separate"/>
                          </w:r>
                          <w:r w:rsidR="00BF1BAD" w:rsidRPr="00BF1BAD">
                            <w:rPr>
                              <w:noProof/>
                              <w:sz w:val="28"/>
                              <w:szCs w:val="28"/>
                            </w:rPr>
                            <w:t>8</w:t>
                          </w:r>
                          <w:r>
                            <w:rPr>
                              <w:sz w:val="28"/>
                              <w:szCs w:val="28"/>
                            </w:rPr>
                            <w:fldChar w:fldCharType="end"/>
                          </w:r>
                        </w:p>
                      </w:txbxContent>
                    </wps:txbx>
                    <wps:bodyPr wrap="none" lIns="0" tIns="0" rIns="0" bIns="0">
                      <a:spAutoFit/>
                    </wps:bodyPr>
                  </wps:wsp>
                </a:graphicData>
              </a:graphic>
            </wp:anchor>
          </w:drawing>
        </mc:Choice>
        <mc:Fallback>
          <w:pict>
            <v:shapetype w14:anchorId="72AEA712" id="_x0000_t202" coordsize="21600,21600" o:spt="202" path="m,l,21600r21600,l21600,xe">
              <v:stroke joinstyle="miter"/>
              <v:path gradientshapeok="t" o:connecttype="rect"/>
            </v:shapetype>
            <v:shape id="Shape 30" o:spid="_x0000_s1026" type="#_x0000_t202" style="position:absolute;margin-left:414.1pt;margin-top:30.65pt;width:6.25pt;height:9.6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" filled="f" stroked="f">
              <v:textbox style="mso-fit-shape-to-text:t" inset="0,0,0,0">
                <w:txbxContent>
                  <w:p w:rsidR="00382B0D" w:rsidRDefault="00C5354D">
                    <w:pPr>
                      <w:pStyle w:val="25"/>
                      <w:rPr>
                        <w:sz w:val="28"/>
                        <w:szCs w:val="28"/>
                      </w:rPr>
                    </w:pPr>
                    <w:r>
                      <w:fldChar w:fldCharType="begin"/>
                    </w:r>
                    <w:r>
                      <w:instrText xml:space="preserve"> PAGE \* MERGEFORMAT </w:instrText>
                    </w:r>
                    <w:r>
                      <w:fldChar w:fldCharType="separate"/>
                    </w:r>
                    <w:r w:rsidR="00BF1BAD" w:rsidRPr="00BF1BAD">
                      <w:rPr>
                        <w:noProof/>
                        <w:sz w:val="28"/>
                        <w:szCs w:val="28"/>
                      </w:rPr>
                      <w:t>8</w:t>
                    </w:r>
                    <w:r>
                      <w:rPr>
                        <w:sz w:val="28"/>
                        <w:szCs w:val="28"/>
                      </w:rPr>
                      <w:fldChar w:fldCharType="end"/>
                    </w:r>
                  </w:p>
                </w:txbxContent>
              </v:textbox>
              <w10:wrap anchorx="page" anchory="page"/>
            </v:shape>
          </w:pict>
        </mc:Fallback>
      </mc:AlternateContent>
    </w:r>
    <w:r>
      <w:rPr>
        <w:noProof/>
        <w:lang w:eastAsia="uk-UA"/>
      </w:rPr>
      <mc:AlternateContent>
        <mc:Choice Requires="wps">
          <w:drawing>
            <wp:anchor distT="0" distB="0" distL="0" distR="0" simplePos="0" relativeHeight="251662336" behindDoc="1" locked="0" layoutInCell="1" allowOverlap="1" wp14:anchorId="58C39EA2" wp14:editId="63A98E1B">
              <wp:simplePos x="0" y="0"/>
              <wp:positionH relativeFrom="page">
                <wp:posOffset>8267065</wp:posOffset>
              </wp:positionH>
              <wp:positionV relativeFrom="page">
                <wp:posOffset>587375</wp:posOffset>
              </wp:positionV>
              <wp:extent cx="1694815" cy="161290"/>
              <wp:effectExtent l="0" t="0" r="0" b="0"/>
              <wp:wrapNone/>
              <wp:docPr id="32" name="Shape 32"/>
              <wp:cNvGraphicFramePr/>
              <a:graphic xmlns:a="http://schemas.openxmlformats.org/drawingml/2006/main">
                <a:graphicData uri="http://schemas.microsoft.com/office/word/2010/wordprocessingShape">
                  <wps:wsp>
                    <wps:cNvSpPr txBox="1"/>
                    <wps:spPr>
                      <a:xfrm>
                        <a:off x="0" y="0"/>
                        <a:ext cx="1694815" cy="161290"/>
                      </a:xfrm>
                      <a:prstGeom prst="rect">
                        <a:avLst/>
                      </a:prstGeom>
                      <a:noFill/>
                    </wps:spPr>
                    <wps:txbx>
                      <w:txbxContent>
                        <w:p w:rsidR="00382B0D" w:rsidRDefault="00C5354D">
                          <w:pPr>
                            <w:pStyle w:val="25"/>
                            <w:rPr>
                              <w:sz w:val="28"/>
                              <w:szCs w:val="28"/>
                            </w:rPr>
                          </w:pPr>
                          <w:r>
                            <w:rPr>
                              <w:sz w:val="28"/>
                              <w:szCs w:val="28"/>
                            </w:rPr>
                            <w:t>Продовження додатка</w:t>
                          </w:r>
                        </w:p>
                      </w:txbxContent>
                    </wps:txbx>
                    <wps:bodyPr wrap="none" lIns="0" tIns="0" rIns="0" bIns="0">
                      <a:spAutoFit/>
                    </wps:bodyPr>
                  </wps:wsp>
                </a:graphicData>
              </a:graphic>
            </wp:anchor>
          </w:drawing>
        </mc:Choice>
        <mc:Fallback>
          <w:pict>
            <v:shape w14:anchorId="58C39EA2" id="Shape 32" o:spid="_x0000_s1027" type="#_x0000_t202" style="position:absolute;margin-left:650.95pt;margin-top:46.25pt;width:133.45pt;height:12.7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" filled="f" stroked="f">
              <v:textbox style="mso-fit-shape-to-text:t" inset="0,0,0,0">
                <w:txbxContent>
                  <w:p w:rsidR="00382B0D" w:rsidRDefault="00C5354D">
                    <w:pPr>
                      <w:pStyle w:val="25"/>
                      <w:rPr>
                        <w:sz w:val="28"/>
                        <w:szCs w:val="28"/>
                      </w:rPr>
                    </w:pPr>
                    <w:r>
                      <w:rPr>
                        <w:sz w:val="28"/>
                        <w:szCs w:val="28"/>
                      </w:rPr>
                      <w:t>Продовження додатка</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B0D" w:rsidRDefault="00C5354D">
    <w:pPr>
      <w:spacing w:line="1" w:lineRule="exact"/>
    </w:pPr>
    <w:r>
      <w:rPr>
        <w:noProof/>
        <w:lang w:eastAsia="uk-UA"/>
      </w:rPr>
      <mc:AlternateContent>
        <mc:Choice Requires="wps">
          <w:drawing>
            <wp:anchor distT="0" distB="0" distL="0" distR="0" simplePos="0" relativeHeight="251659264" behindDoc="1" locked="0" layoutInCell="1" allowOverlap="1" wp14:anchorId="1982813E" wp14:editId="3EA4F79F">
              <wp:simplePos x="0" y="0"/>
              <wp:positionH relativeFrom="page">
                <wp:posOffset>5259070</wp:posOffset>
              </wp:positionH>
              <wp:positionV relativeFrom="page">
                <wp:posOffset>389255</wp:posOffset>
              </wp:positionV>
              <wp:extent cx="79375" cy="121920"/>
              <wp:effectExtent l="0" t="0" r="0" b="0"/>
              <wp:wrapNone/>
              <wp:docPr id="26" name="Shape 26"/>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382B0D" w:rsidRDefault="00C5354D">
                          <w:pPr>
                            <w:pStyle w:val="25"/>
                            <w:rPr>
                              <w:sz w:val="28"/>
                              <w:szCs w:val="28"/>
                            </w:rPr>
                          </w:pPr>
                          <w:r>
                            <w:fldChar w:fldCharType="begin"/>
                          </w:r>
                          <w:r>
                            <w:instrText xml:space="preserve"> PAGE \* MERGEFORMAT </w:instrText>
                          </w:r>
                          <w:r>
                            <w:fldChar w:fldCharType="separate"/>
                          </w:r>
                          <w:r w:rsidR="008E71F7" w:rsidRPr="008E71F7">
                            <w:rPr>
                              <w:noProof/>
                              <w:sz w:val="28"/>
                              <w:szCs w:val="28"/>
                            </w:rPr>
                            <w:t>8</w:t>
                          </w:r>
                          <w:r>
                            <w:rPr>
                              <w:sz w:val="28"/>
                              <w:szCs w:val="28"/>
                            </w:rPr>
                            <w:fldChar w:fldCharType="end"/>
                          </w:r>
                        </w:p>
                      </w:txbxContent>
                    </wps:txbx>
                    <wps:bodyPr wrap="none" lIns="0" tIns="0" rIns="0" bIns="0">
                      <a:spAutoFit/>
                    </wps:bodyPr>
                  </wps:wsp>
                </a:graphicData>
              </a:graphic>
            </wp:anchor>
          </w:drawing>
        </mc:Choice>
        <mc:Fallback>
          <w:pict>
            <v:shapetype w14:anchorId="1982813E" id="_x0000_t202" coordsize="21600,21600" o:spt="202" path="m,l,21600r21600,l21600,xe">
              <v:stroke joinstyle="miter"/>
              <v:path gradientshapeok="t" o:connecttype="rect"/>
            </v:shapetype>
            <v:shape id="Shape 26" o:spid="_x0000_s1028" type="#_x0000_t202" style="position:absolute;margin-left:414.1pt;margin-top:30.65pt;width:6.25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" filled="f" stroked="f">
              <v:textbox style="mso-fit-shape-to-text:t" inset="0,0,0,0">
                <w:txbxContent>
                  <w:p w:rsidR="00382B0D" w:rsidRDefault="00C5354D">
                    <w:pPr>
                      <w:pStyle w:val="25"/>
                      <w:rPr>
                        <w:sz w:val="28"/>
                        <w:szCs w:val="28"/>
                      </w:rPr>
                    </w:pPr>
                    <w:r>
                      <w:fldChar w:fldCharType="begin"/>
                    </w:r>
                    <w:r>
                      <w:instrText xml:space="preserve"> PAGE \* MERGEFORMAT </w:instrText>
                    </w:r>
                    <w:r>
                      <w:fldChar w:fldCharType="separate"/>
                    </w:r>
                    <w:r w:rsidR="008E71F7" w:rsidRPr="008E71F7">
                      <w:rPr>
                        <w:noProof/>
                        <w:sz w:val="28"/>
                        <w:szCs w:val="28"/>
                      </w:rPr>
                      <w:t>8</w:t>
                    </w:r>
                    <w:r>
                      <w:rPr>
                        <w:sz w:val="28"/>
                        <w:szCs w:val="28"/>
                      </w:rPr>
                      <w:fldChar w:fldCharType="end"/>
                    </w:r>
                  </w:p>
                </w:txbxContent>
              </v:textbox>
              <w10:wrap anchorx="page" anchory="page"/>
            </v:shape>
          </w:pict>
        </mc:Fallback>
      </mc:AlternateContent>
    </w:r>
    <w:r>
      <w:rPr>
        <w:noProof/>
        <w:lang w:eastAsia="uk-UA"/>
      </w:rPr>
      <mc:AlternateContent>
        <mc:Choice Requires="wps">
          <w:drawing>
            <wp:anchor distT="0" distB="0" distL="0" distR="0" simplePos="0" relativeHeight="251660288" behindDoc="1" locked="0" layoutInCell="1" allowOverlap="1" wp14:anchorId="76DACE06" wp14:editId="431EC406">
              <wp:simplePos x="0" y="0"/>
              <wp:positionH relativeFrom="page">
                <wp:posOffset>8267065</wp:posOffset>
              </wp:positionH>
              <wp:positionV relativeFrom="page">
                <wp:posOffset>587375</wp:posOffset>
              </wp:positionV>
              <wp:extent cx="1694815" cy="161290"/>
              <wp:effectExtent l="0" t="0" r="0" b="0"/>
              <wp:wrapNone/>
              <wp:docPr id="28" name="Shape 28"/>
              <wp:cNvGraphicFramePr/>
              <a:graphic xmlns:a="http://schemas.openxmlformats.org/drawingml/2006/main">
                <a:graphicData uri="http://schemas.microsoft.com/office/word/2010/wordprocessingShape">
                  <wps:wsp>
                    <wps:cNvSpPr txBox="1"/>
                    <wps:spPr>
                      <a:xfrm>
                        <a:off x="0" y="0"/>
                        <a:ext cx="1694815" cy="161290"/>
                      </a:xfrm>
                      <a:prstGeom prst="rect">
                        <a:avLst/>
                      </a:prstGeom>
                      <a:noFill/>
                    </wps:spPr>
                    <wps:txbx>
                      <w:txbxContent>
                        <w:p w:rsidR="00382B0D" w:rsidRPr="008E351E" w:rsidRDefault="00C5354D">
                          <w:pPr>
                            <w:pStyle w:val="25"/>
                            <w:rPr>
                              <w:sz w:val="24"/>
                              <w:szCs w:val="28"/>
                            </w:rPr>
                          </w:pPr>
                          <w:r w:rsidRPr="008E351E">
                            <w:rPr>
                              <w:sz w:val="24"/>
                              <w:szCs w:val="28"/>
                            </w:rPr>
                            <w:t>Продовження додатка</w:t>
                          </w:r>
                        </w:p>
                      </w:txbxContent>
                    </wps:txbx>
                    <wps:bodyPr wrap="none" lIns="0" tIns="0" rIns="0" bIns="0">
                      <a:spAutoFit/>
                    </wps:bodyPr>
                  </wps:wsp>
                </a:graphicData>
              </a:graphic>
            </wp:anchor>
          </w:drawing>
        </mc:Choice>
        <mc:Fallback>
          <w:pict>
            <v:shape w14:anchorId="76DACE06" id="Shape 28" o:spid="_x0000_s1029" type="#_x0000_t202" style="position:absolute;margin-left:650.95pt;margin-top:46.25pt;width:133.45pt;height:12.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" filled="f" stroked="f">
              <v:textbox style="mso-fit-shape-to-text:t" inset="0,0,0,0">
                <w:txbxContent>
                  <w:p w:rsidR="00382B0D" w:rsidRPr="008E351E" w:rsidRDefault="00C5354D">
                    <w:pPr>
                      <w:pStyle w:val="25"/>
                      <w:rPr>
                        <w:sz w:val="24"/>
                        <w:szCs w:val="28"/>
                      </w:rPr>
                    </w:pPr>
                    <w:r w:rsidRPr="008E351E">
                      <w:rPr>
                        <w:sz w:val="24"/>
                        <w:szCs w:val="28"/>
                      </w:rPr>
                      <w:t>Продовження додатка</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F81" w:rsidRPr="0000046E" w:rsidRDefault="00D70F81" w:rsidP="008E351E">
    <w:pPr>
      <w:pStyle w:val="a3"/>
      <w:jc w:val="center"/>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C35F45"/>
    <w:multiLevelType w:val="multilevel"/>
    <w:tmpl w:val="5B565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051E84"/>
    <w:multiLevelType w:val="multilevel"/>
    <w:tmpl w:val="B664B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8"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20"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23F4F4C"/>
    <w:multiLevelType w:val="multilevel"/>
    <w:tmpl w:val="CF047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2"/>
  </w:num>
  <w:num w:numId="2">
    <w:abstractNumId w:val="7"/>
  </w:num>
  <w:num w:numId="3">
    <w:abstractNumId w:val="4"/>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
  </w:num>
  <w:num w:numId="8">
    <w:abstractNumId w:val="18"/>
  </w:num>
  <w:num w:numId="9">
    <w:abstractNumId w:val="3"/>
  </w:num>
  <w:num w:numId="10">
    <w:abstractNumId w:val="0"/>
  </w:num>
  <w:num w:numId="11">
    <w:abstractNumId w:val="24"/>
  </w:num>
  <w:num w:numId="12">
    <w:abstractNumId w:val="6"/>
  </w:num>
  <w:num w:numId="13">
    <w:abstractNumId w:val="2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26"/>
  </w:num>
  <w:num w:numId="18">
    <w:abstractNumId w:val="15"/>
  </w:num>
  <w:num w:numId="19">
    <w:abstractNumId w:val="2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25"/>
  </w:num>
  <w:num w:numId="24">
    <w:abstractNumId w:val="5"/>
  </w:num>
  <w:num w:numId="25">
    <w:abstractNumId w:val="8"/>
  </w:num>
  <w:num w:numId="26">
    <w:abstractNumId w:val="13"/>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016F6"/>
    <w:rsid w:val="00013FBD"/>
    <w:rsid w:val="000147BE"/>
    <w:rsid w:val="00014825"/>
    <w:rsid w:val="000163CB"/>
    <w:rsid w:val="00016C35"/>
    <w:rsid w:val="000170BA"/>
    <w:rsid w:val="00017CE5"/>
    <w:rsid w:val="00020530"/>
    <w:rsid w:val="0002063D"/>
    <w:rsid w:val="000218F1"/>
    <w:rsid w:val="0002643C"/>
    <w:rsid w:val="00026F6C"/>
    <w:rsid w:val="0002769C"/>
    <w:rsid w:val="00027DA6"/>
    <w:rsid w:val="00030008"/>
    <w:rsid w:val="000334D9"/>
    <w:rsid w:val="000336F9"/>
    <w:rsid w:val="00034F34"/>
    <w:rsid w:val="0003544C"/>
    <w:rsid w:val="00035D2E"/>
    <w:rsid w:val="0004279A"/>
    <w:rsid w:val="000429DC"/>
    <w:rsid w:val="00045FE7"/>
    <w:rsid w:val="0004650F"/>
    <w:rsid w:val="000467B0"/>
    <w:rsid w:val="0004796B"/>
    <w:rsid w:val="00050670"/>
    <w:rsid w:val="00052F2F"/>
    <w:rsid w:val="000673E7"/>
    <w:rsid w:val="000756BA"/>
    <w:rsid w:val="000762D6"/>
    <w:rsid w:val="000766DF"/>
    <w:rsid w:val="00082843"/>
    <w:rsid w:val="00082FC4"/>
    <w:rsid w:val="0008634B"/>
    <w:rsid w:val="0008771E"/>
    <w:rsid w:val="000914C4"/>
    <w:rsid w:val="00092140"/>
    <w:rsid w:val="0009580E"/>
    <w:rsid w:val="00095E09"/>
    <w:rsid w:val="00096CD3"/>
    <w:rsid w:val="000A0579"/>
    <w:rsid w:val="000A0D69"/>
    <w:rsid w:val="000A1070"/>
    <w:rsid w:val="000A1D5C"/>
    <w:rsid w:val="000A25DE"/>
    <w:rsid w:val="000A45EC"/>
    <w:rsid w:val="000A67EE"/>
    <w:rsid w:val="000B1C39"/>
    <w:rsid w:val="000B22AF"/>
    <w:rsid w:val="000B3EF1"/>
    <w:rsid w:val="000C1E14"/>
    <w:rsid w:val="000C2C77"/>
    <w:rsid w:val="000C568D"/>
    <w:rsid w:val="000C5AC8"/>
    <w:rsid w:val="000D34B7"/>
    <w:rsid w:val="000D4C3B"/>
    <w:rsid w:val="000D544E"/>
    <w:rsid w:val="000E0E24"/>
    <w:rsid w:val="000E1817"/>
    <w:rsid w:val="000E41C1"/>
    <w:rsid w:val="000E715D"/>
    <w:rsid w:val="000E7F1B"/>
    <w:rsid w:val="000E7F25"/>
    <w:rsid w:val="000F6F85"/>
    <w:rsid w:val="000F7296"/>
    <w:rsid w:val="00101F5D"/>
    <w:rsid w:val="00103D0D"/>
    <w:rsid w:val="00103E06"/>
    <w:rsid w:val="00105748"/>
    <w:rsid w:val="00107827"/>
    <w:rsid w:val="00111630"/>
    <w:rsid w:val="00112411"/>
    <w:rsid w:val="00113D41"/>
    <w:rsid w:val="001166F0"/>
    <w:rsid w:val="00122E54"/>
    <w:rsid w:val="00126CC3"/>
    <w:rsid w:val="00127CFF"/>
    <w:rsid w:val="00130134"/>
    <w:rsid w:val="00132CEB"/>
    <w:rsid w:val="00133594"/>
    <w:rsid w:val="00134484"/>
    <w:rsid w:val="00144D94"/>
    <w:rsid w:val="00146CDA"/>
    <w:rsid w:val="00150BB6"/>
    <w:rsid w:val="00152697"/>
    <w:rsid w:val="00154DB3"/>
    <w:rsid w:val="00164D70"/>
    <w:rsid w:val="00167944"/>
    <w:rsid w:val="00167B33"/>
    <w:rsid w:val="001701AA"/>
    <w:rsid w:val="001702C0"/>
    <w:rsid w:val="00171E8D"/>
    <w:rsid w:val="00174359"/>
    <w:rsid w:val="0018085E"/>
    <w:rsid w:val="00180A0E"/>
    <w:rsid w:val="00180DB1"/>
    <w:rsid w:val="00181462"/>
    <w:rsid w:val="00183ADC"/>
    <w:rsid w:val="00183C92"/>
    <w:rsid w:val="00190067"/>
    <w:rsid w:val="001911F0"/>
    <w:rsid w:val="00193380"/>
    <w:rsid w:val="001A369D"/>
    <w:rsid w:val="001A3CA2"/>
    <w:rsid w:val="001A6372"/>
    <w:rsid w:val="001A670E"/>
    <w:rsid w:val="001A77EB"/>
    <w:rsid w:val="001B3065"/>
    <w:rsid w:val="001C378B"/>
    <w:rsid w:val="001C454D"/>
    <w:rsid w:val="001C5538"/>
    <w:rsid w:val="001C7875"/>
    <w:rsid w:val="001D0C05"/>
    <w:rsid w:val="001D2963"/>
    <w:rsid w:val="001D7359"/>
    <w:rsid w:val="001E2420"/>
    <w:rsid w:val="001E35B9"/>
    <w:rsid w:val="001E3607"/>
    <w:rsid w:val="001E735C"/>
    <w:rsid w:val="001F07D3"/>
    <w:rsid w:val="001F1CB2"/>
    <w:rsid w:val="001F4A45"/>
    <w:rsid w:val="002031C0"/>
    <w:rsid w:val="0020711E"/>
    <w:rsid w:val="002153CE"/>
    <w:rsid w:val="002253FD"/>
    <w:rsid w:val="0023033E"/>
    <w:rsid w:val="00231F7A"/>
    <w:rsid w:val="00232A30"/>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621D"/>
    <w:rsid w:val="00276C4D"/>
    <w:rsid w:val="00276CAE"/>
    <w:rsid w:val="00280360"/>
    <w:rsid w:val="00283791"/>
    <w:rsid w:val="0028621A"/>
    <w:rsid w:val="00286327"/>
    <w:rsid w:val="00286FE1"/>
    <w:rsid w:val="00291A2D"/>
    <w:rsid w:val="00292517"/>
    <w:rsid w:val="002938A6"/>
    <w:rsid w:val="00294017"/>
    <w:rsid w:val="00295652"/>
    <w:rsid w:val="002A18A3"/>
    <w:rsid w:val="002A265C"/>
    <w:rsid w:val="002A62CA"/>
    <w:rsid w:val="002A6C19"/>
    <w:rsid w:val="002A6F74"/>
    <w:rsid w:val="002A7FE8"/>
    <w:rsid w:val="002B0400"/>
    <w:rsid w:val="002B4C50"/>
    <w:rsid w:val="002C489B"/>
    <w:rsid w:val="002C5DD4"/>
    <w:rsid w:val="002C6ADC"/>
    <w:rsid w:val="002C7FFB"/>
    <w:rsid w:val="002D03DE"/>
    <w:rsid w:val="002D286A"/>
    <w:rsid w:val="002E40D1"/>
    <w:rsid w:val="002E4395"/>
    <w:rsid w:val="002E4D83"/>
    <w:rsid w:val="002F0B67"/>
    <w:rsid w:val="00300BBB"/>
    <w:rsid w:val="00305DB5"/>
    <w:rsid w:val="00313281"/>
    <w:rsid w:val="0031431A"/>
    <w:rsid w:val="00314F4D"/>
    <w:rsid w:val="00317E93"/>
    <w:rsid w:val="0032221C"/>
    <w:rsid w:val="00322BE0"/>
    <w:rsid w:val="003279FA"/>
    <w:rsid w:val="00333233"/>
    <w:rsid w:val="003333D4"/>
    <w:rsid w:val="0034115F"/>
    <w:rsid w:val="00344BBA"/>
    <w:rsid w:val="00347271"/>
    <w:rsid w:val="00352CF8"/>
    <w:rsid w:val="00357115"/>
    <w:rsid w:val="003572A2"/>
    <w:rsid w:val="00363146"/>
    <w:rsid w:val="0036642D"/>
    <w:rsid w:val="003710E1"/>
    <w:rsid w:val="0037292A"/>
    <w:rsid w:val="003744E8"/>
    <w:rsid w:val="00374DF9"/>
    <w:rsid w:val="003805BC"/>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4AA"/>
    <w:rsid w:val="003B0883"/>
    <w:rsid w:val="003B1CB7"/>
    <w:rsid w:val="003B3BFC"/>
    <w:rsid w:val="003B3EB0"/>
    <w:rsid w:val="003C0496"/>
    <w:rsid w:val="003C1A53"/>
    <w:rsid w:val="003C423C"/>
    <w:rsid w:val="003C5180"/>
    <w:rsid w:val="003C7065"/>
    <w:rsid w:val="003D084B"/>
    <w:rsid w:val="003D5279"/>
    <w:rsid w:val="003D56DF"/>
    <w:rsid w:val="003D6DBE"/>
    <w:rsid w:val="003E3080"/>
    <w:rsid w:val="003F10DB"/>
    <w:rsid w:val="003F5969"/>
    <w:rsid w:val="004000C3"/>
    <w:rsid w:val="00400CCC"/>
    <w:rsid w:val="004026C4"/>
    <w:rsid w:val="0040280C"/>
    <w:rsid w:val="0040479F"/>
    <w:rsid w:val="004065A0"/>
    <w:rsid w:val="0041263B"/>
    <w:rsid w:val="0041621D"/>
    <w:rsid w:val="0042543B"/>
    <w:rsid w:val="00430D8E"/>
    <w:rsid w:val="004319E4"/>
    <w:rsid w:val="00433A8B"/>
    <w:rsid w:val="00436998"/>
    <w:rsid w:val="004426B2"/>
    <w:rsid w:val="004463BA"/>
    <w:rsid w:val="00446E82"/>
    <w:rsid w:val="00451DEC"/>
    <w:rsid w:val="004525EA"/>
    <w:rsid w:val="00452A2A"/>
    <w:rsid w:val="004542F0"/>
    <w:rsid w:val="00454979"/>
    <w:rsid w:val="00456025"/>
    <w:rsid w:val="004569C4"/>
    <w:rsid w:val="00457DA6"/>
    <w:rsid w:val="00460945"/>
    <w:rsid w:val="00460AFC"/>
    <w:rsid w:val="004627E7"/>
    <w:rsid w:val="0046348F"/>
    <w:rsid w:val="00470356"/>
    <w:rsid w:val="004737EA"/>
    <w:rsid w:val="004743BA"/>
    <w:rsid w:val="00474591"/>
    <w:rsid w:val="00480474"/>
    <w:rsid w:val="00483433"/>
    <w:rsid w:val="00487D3C"/>
    <w:rsid w:val="00490786"/>
    <w:rsid w:val="00496106"/>
    <w:rsid w:val="004A3110"/>
    <w:rsid w:val="004A36AA"/>
    <w:rsid w:val="004A552D"/>
    <w:rsid w:val="004B5194"/>
    <w:rsid w:val="004C19BE"/>
    <w:rsid w:val="004C349D"/>
    <w:rsid w:val="004C6A2B"/>
    <w:rsid w:val="004C6E83"/>
    <w:rsid w:val="004C74FC"/>
    <w:rsid w:val="004D1338"/>
    <w:rsid w:val="004D241A"/>
    <w:rsid w:val="004D3948"/>
    <w:rsid w:val="004D614E"/>
    <w:rsid w:val="004E0C28"/>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A49"/>
    <w:rsid w:val="005170EA"/>
    <w:rsid w:val="00521798"/>
    <w:rsid w:val="005267C9"/>
    <w:rsid w:val="00531E46"/>
    <w:rsid w:val="00540E6C"/>
    <w:rsid w:val="0054395B"/>
    <w:rsid w:val="00544AB0"/>
    <w:rsid w:val="00545AC5"/>
    <w:rsid w:val="00547782"/>
    <w:rsid w:val="00552077"/>
    <w:rsid w:val="0055242D"/>
    <w:rsid w:val="005532F7"/>
    <w:rsid w:val="0055369C"/>
    <w:rsid w:val="00557E10"/>
    <w:rsid w:val="00561F3E"/>
    <w:rsid w:val="00565135"/>
    <w:rsid w:val="0056706D"/>
    <w:rsid w:val="00571573"/>
    <w:rsid w:val="0058101E"/>
    <w:rsid w:val="0058335F"/>
    <w:rsid w:val="00583B89"/>
    <w:rsid w:val="00584F52"/>
    <w:rsid w:val="0058672C"/>
    <w:rsid w:val="00587BE1"/>
    <w:rsid w:val="00591DFD"/>
    <w:rsid w:val="00592C85"/>
    <w:rsid w:val="00592D43"/>
    <w:rsid w:val="00596274"/>
    <w:rsid w:val="00596C43"/>
    <w:rsid w:val="005A1162"/>
    <w:rsid w:val="005A1330"/>
    <w:rsid w:val="005A3072"/>
    <w:rsid w:val="005A4F56"/>
    <w:rsid w:val="005B0D35"/>
    <w:rsid w:val="005B458A"/>
    <w:rsid w:val="005B6592"/>
    <w:rsid w:val="005C378D"/>
    <w:rsid w:val="005C42A0"/>
    <w:rsid w:val="005C5AC4"/>
    <w:rsid w:val="005C5CF2"/>
    <w:rsid w:val="005C64E6"/>
    <w:rsid w:val="005D059B"/>
    <w:rsid w:val="005D56B0"/>
    <w:rsid w:val="005D5D21"/>
    <w:rsid w:val="005D7F8D"/>
    <w:rsid w:val="005E6AA8"/>
    <w:rsid w:val="005F110F"/>
    <w:rsid w:val="005F4F98"/>
    <w:rsid w:val="005F5535"/>
    <w:rsid w:val="005F67BE"/>
    <w:rsid w:val="005F794A"/>
    <w:rsid w:val="005F7AB2"/>
    <w:rsid w:val="0060120E"/>
    <w:rsid w:val="0060395A"/>
    <w:rsid w:val="00605C6F"/>
    <w:rsid w:val="00610EEB"/>
    <w:rsid w:val="0061183D"/>
    <w:rsid w:val="00612FC4"/>
    <w:rsid w:val="006174E7"/>
    <w:rsid w:val="00621EE9"/>
    <w:rsid w:val="00621FA5"/>
    <w:rsid w:val="00625C36"/>
    <w:rsid w:val="0062694C"/>
    <w:rsid w:val="00631057"/>
    <w:rsid w:val="00636903"/>
    <w:rsid w:val="00636EBE"/>
    <w:rsid w:val="0063764F"/>
    <w:rsid w:val="00637AFC"/>
    <w:rsid w:val="00641CB1"/>
    <w:rsid w:val="00642700"/>
    <w:rsid w:val="006475E4"/>
    <w:rsid w:val="0065501E"/>
    <w:rsid w:val="00655216"/>
    <w:rsid w:val="006565FF"/>
    <w:rsid w:val="00663AD9"/>
    <w:rsid w:val="0066419A"/>
    <w:rsid w:val="006706CC"/>
    <w:rsid w:val="00670BE0"/>
    <w:rsid w:val="00671282"/>
    <w:rsid w:val="0067204D"/>
    <w:rsid w:val="00677124"/>
    <w:rsid w:val="00684756"/>
    <w:rsid w:val="0068514A"/>
    <w:rsid w:val="00686135"/>
    <w:rsid w:val="00686513"/>
    <w:rsid w:val="00686C18"/>
    <w:rsid w:val="006872F3"/>
    <w:rsid w:val="006877E7"/>
    <w:rsid w:val="0069166B"/>
    <w:rsid w:val="00697081"/>
    <w:rsid w:val="006973F1"/>
    <w:rsid w:val="006978F4"/>
    <w:rsid w:val="006A1FFE"/>
    <w:rsid w:val="006B5409"/>
    <w:rsid w:val="006B65AD"/>
    <w:rsid w:val="006C188D"/>
    <w:rsid w:val="006C252E"/>
    <w:rsid w:val="006C3B6A"/>
    <w:rsid w:val="006C4B27"/>
    <w:rsid w:val="006C50FE"/>
    <w:rsid w:val="006C6944"/>
    <w:rsid w:val="006C6CE5"/>
    <w:rsid w:val="006D18D9"/>
    <w:rsid w:val="006D3ABF"/>
    <w:rsid w:val="006D7F3A"/>
    <w:rsid w:val="006E4247"/>
    <w:rsid w:val="006E60A4"/>
    <w:rsid w:val="006E7B12"/>
    <w:rsid w:val="006F0348"/>
    <w:rsid w:val="006F3804"/>
    <w:rsid w:val="00700BDA"/>
    <w:rsid w:val="00707CF8"/>
    <w:rsid w:val="00715D21"/>
    <w:rsid w:val="007260C9"/>
    <w:rsid w:val="00726116"/>
    <w:rsid w:val="007270A5"/>
    <w:rsid w:val="00730EC5"/>
    <w:rsid w:val="00731DA6"/>
    <w:rsid w:val="00737B91"/>
    <w:rsid w:val="007409B7"/>
    <w:rsid w:val="00745F0F"/>
    <w:rsid w:val="00746B27"/>
    <w:rsid w:val="00747871"/>
    <w:rsid w:val="00763629"/>
    <w:rsid w:val="00764205"/>
    <w:rsid w:val="00772C0B"/>
    <w:rsid w:val="00774A04"/>
    <w:rsid w:val="0077583A"/>
    <w:rsid w:val="00780121"/>
    <w:rsid w:val="0078729E"/>
    <w:rsid w:val="00787A26"/>
    <w:rsid w:val="00790062"/>
    <w:rsid w:val="00791A6B"/>
    <w:rsid w:val="007923C4"/>
    <w:rsid w:val="00792E8D"/>
    <w:rsid w:val="007A4DD7"/>
    <w:rsid w:val="007B3309"/>
    <w:rsid w:val="007B39F5"/>
    <w:rsid w:val="007B3B3A"/>
    <w:rsid w:val="007C143E"/>
    <w:rsid w:val="007D6D1B"/>
    <w:rsid w:val="007F50BA"/>
    <w:rsid w:val="007F5122"/>
    <w:rsid w:val="00810CB2"/>
    <w:rsid w:val="00814527"/>
    <w:rsid w:val="00817A9C"/>
    <w:rsid w:val="00817BDC"/>
    <w:rsid w:val="0082109F"/>
    <w:rsid w:val="008254C6"/>
    <w:rsid w:val="00825F4A"/>
    <w:rsid w:val="0082677D"/>
    <w:rsid w:val="00826A92"/>
    <w:rsid w:val="00826FFE"/>
    <w:rsid w:val="00831BF2"/>
    <w:rsid w:val="0083228D"/>
    <w:rsid w:val="0083499D"/>
    <w:rsid w:val="00850CFC"/>
    <w:rsid w:val="008553EE"/>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6798"/>
    <w:rsid w:val="008C1AB5"/>
    <w:rsid w:val="008C21AF"/>
    <w:rsid w:val="008C5246"/>
    <w:rsid w:val="008D3904"/>
    <w:rsid w:val="008E0784"/>
    <w:rsid w:val="008E351E"/>
    <w:rsid w:val="008E3649"/>
    <w:rsid w:val="008E3CBC"/>
    <w:rsid w:val="008E3EC0"/>
    <w:rsid w:val="008E71F7"/>
    <w:rsid w:val="008F0EDB"/>
    <w:rsid w:val="008F1A58"/>
    <w:rsid w:val="008F28F0"/>
    <w:rsid w:val="008F37BF"/>
    <w:rsid w:val="008F6764"/>
    <w:rsid w:val="008F6EEA"/>
    <w:rsid w:val="00903B8E"/>
    <w:rsid w:val="009061DF"/>
    <w:rsid w:val="00906422"/>
    <w:rsid w:val="009102FD"/>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37AA"/>
    <w:rsid w:val="00962170"/>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1181"/>
    <w:rsid w:val="009A4311"/>
    <w:rsid w:val="009A527B"/>
    <w:rsid w:val="009B09C6"/>
    <w:rsid w:val="009B1CE0"/>
    <w:rsid w:val="009B23F9"/>
    <w:rsid w:val="009B4075"/>
    <w:rsid w:val="009B5DD0"/>
    <w:rsid w:val="009D42D9"/>
    <w:rsid w:val="009D4DF0"/>
    <w:rsid w:val="009D7E8C"/>
    <w:rsid w:val="009E60EE"/>
    <w:rsid w:val="009E6D59"/>
    <w:rsid w:val="009F303A"/>
    <w:rsid w:val="009F3313"/>
    <w:rsid w:val="009F44DE"/>
    <w:rsid w:val="00A000AE"/>
    <w:rsid w:val="00A008CA"/>
    <w:rsid w:val="00A052D3"/>
    <w:rsid w:val="00A06666"/>
    <w:rsid w:val="00A07787"/>
    <w:rsid w:val="00A11840"/>
    <w:rsid w:val="00A1645F"/>
    <w:rsid w:val="00A20A12"/>
    <w:rsid w:val="00A21FBA"/>
    <w:rsid w:val="00A24B7C"/>
    <w:rsid w:val="00A27B26"/>
    <w:rsid w:val="00A33FDD"/>
    <w:rsid w:val="00A34EED"/>
    <w:rsid w:val="00A35DA4"/>
    <w:rsid w:val="00A36C3A"/>
    <w:rsid w:val="00A42ACC"/>
    <w:rsid w:val="00A448DA"/>
    <w:rsid w:val="00A4490E"/>
    <w:rsid w:val="00A5612D"/>
    <w:rsid w:val="00A608DA"/>
    <w:rsid w:val="00A656E0"/>
    <w:rsid w:val="00A665B7"/>
    <w:rsid w:val="00A71DC0"/>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4E87"/>
    <w:rsid w:val="00AA7A03"/>
    <w:rsid w:val="00AB0251"/>
    <w:rsid w:val="00AB0C30"/>
    <w:rsid w:val="00AB3907"/>
    <w:rsid w:val="00AC0A8C"/>
    <w:rsid w:val="00AC40F6"/>
    <w:rsid w:val="00AC6059"/>
    <w:rsid w:val="00AD12B2"/>
    <w:rsid w:val="00AD2BBF"/>
    <w:rsid w:val="00AD4CD1"/>
    <w:rsid w:val="00AE0A28"/>
    <w:rsid w:val="00AE782C"/>
    <w:rsid w:val="00AF24EB"/>
    <w:rsid w:val="00B00DCE"/>
    <w:rsid w:val="00B2029A"/>
    <w:rsid w:val="00B27B74"/>
    <w:rsid w:val="00B3299B"/>
    <w:rsid w:val="00B33351"/>
    <w:rsid w:val="00B354A8"/>
    <w:rsid w:val="00B35722"/>
    <w:rsid w:val="00B36A43"/>
    <w:rsid w:val="00B51146"/>
    <w:rsid w:val="00B57BD4"/>
    <w:rsid w:val="00B638D1"/>
    <w:rsid w:val="00B70CEB"/>
    <w:rsid w:val="00B71D4F"/>
    <w:rsid w:val="00B72E87"/>
    <w:rsid w:val="00B76710"/>
    <w:rsid w:val="00B80F02"/>
    <w:rsid w:val="00B82334"/>
    <w:rsid w:val="00B8549F"/>
    <w:rsid w:val="00B85E7E"/>
    <w:rsid w:val="00B874EB"/>
    <w:rsid w:val="00B87676"/>
    <w:rsid w:val="00B92636"/>
    <w:rsid w:val="00B94F39"/>
    <w:rsid w:val="00B95C10"/>
    <w:rsid w:val="00BA46CC"/>
    <w:rsid w:val="00BA54CE"/>
    <w:rsid w:val="00BB2345"/>
    <w:rsid w:val="00BB3F2D"/>
    <w:rsid w:val="00BC0EE4"/>
    <w:rsid w:val="00BC43FC"/>
    <w:rsid w:val="00BC52B7"/>
    <w:rsid w:val="00BC6DB7"/>
    <w:rsid w:val="00BD124D"/>
    <w:rsid w:val="00BD23D9"/>
    <w:rsid w:val="00BD4E6A"/>
    <w:rsid w:val="00BD7084"/>
    <w:rsid w:val="00BE6B19"/>
    <w:rsid w:val="00BE7FEE"/>
    <w:rsid w:val="00BF1BAD"/>
    <w:rsid w:val="00BF2917"/>
    <w:rsid w:val="00BF536C"/>
    <w:rsid w:val="00BF53B0"/>
    <w:rsid w:val="00BF670E"/>
    <w:rsid w:val="00C024BB"/>
    <w:rsid w:val="00C0774E"/>
    <w:rsid w:val="00C07843"/>
    <w:rsid w:val="00C15953"/>
    <w:rsid w:val="00C235D4"/>
    <w:rsid w:val="00C24BE9"/>
    <w:rsid w:val="00C3151A"/>
    <w:rsid w:val="00C32F65"/>
    <w:rsid w:val="00C3476B"/>
    <w:rsid w:val="00C437BC"/>
    <w:rsid w:val="00C43992"/>
    <w:rsid w:val="00C43B9D"/>
    <w:rsid w:val="00C445EE"/>
    <w:rsid w:val="00C53009"/>
    <w:rsid w:val="00C5354D"/>
    <w:rsid w:val="00C569DD"/>
    <w:rsid w:val="00C640D6"/>
    <w:rsid w:val="00C648C7"/>
    <w:rsid w:val="00C648DB"/>
    <w:rsid w:val="00C66E5E"/>
    <w:rsid w:val="00C70FD1"/>
    <w:rsid w:val="00C7167F"/>
    <w:rsid w:val="00C75696"/>
    <w:rsid w:val="00C81756"/>
    <w:rsid w:val="00C825B4"/>
    <w:rsid w:val="00C832D7"/>
    <w:rsid w:val="00C8680B"/>
    <w:rsid w:val="00C90199"/>
    <w:rsid w:val="00C92778"/>
    <w:rsid w:val="00C976F9"/>
    <w:rsid w:val="00CA0C87"/>
    <w:rsid w:val="00CA4D62"/>
    <w:rsid w:val="00CA5A97"/>
    <w:rsid w:val="00CA7B2F"/>
    <w:rsid w:val="00CC0171"/>
    <w:rsid w:val="00CC0597"/>
    <w:rsid w:val="00CC1B20"/>
    <w:rsid w:val="00CC2AA2"/>
    <w:rsid w:val="00CC478A"/>
    <w:rsid w:val="00CD2C81"/>
    <w:rsid w:val="00CD66D6"/>
    <w:rsid w:val="00CD705C"/>
    <w:rsid w:val="00CE568B"/>
    <w:rsid w:val="00CE69B2"/>
    <w:rsid w:val="00CF10AB"/>
    <w:rsid w:val="00CF1A63"/>
    <w:rsid w:val="00CF1C14"/>
    <w:rsid w:val="00CF22F8"/>
    <w:rsid w:val="00CF488B"/>
    <w:rsid w:val="00CF4FA9"/>
    <w:rsid w:val="00CF5B6A"/>
    <w:rsid w:val="00CF6EED"/>
    <w:rsid w:val="00D005C4"/>
    <w:rsid w:val="00D04B4F"/>
    <w:rsid w:val="00D11781"/>
    <w:rsid w:val="00D16FC2"/>
    <w:rsid w:val="00D17505"/>
    <w:rsid w:val="00D20C39"/>
    <w:rsid w:val="00D22472"/>
    <w:rsid w:val="00D26589"/>
    <w:rsid w:val="00D31316"/>
    <w:rsid w:val="00D3290C"/>
    <w:rsid w:val="00D33648"/>
    <w:rsid w:val="00D359EF"/>
    <w:rsid w:val="00D42EA9"/>
    <w:rsid w:val="00D4310C"/>
    <w:rsid w:val="00D50981"/>
    <w:rsid w:val="00D7020C"/>
    <w:rsid w:val="00D70F81"/>
    <w:rsid w:val="00D71954"/>
    <w:rsid w:val="00D833C4"/>
    <w:rsid w:val="00D8507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57"/>
    <w:rsid w:val="00DF6AC9"/>
    <w:rsid w:val="00DF71DA"/>
    <w:rsid w:val="00E04BEA"/>
    <w:rsid w:val="00E0770E"/>
    <w:rsid w:val="00E07E7E"/>
    <w:rsid w:val="00E12FFE"/>
    <w:rsid w:val="00E1609F"/>
    <w:rsid w:val="00E24CB8"/>
    <w:rsid w:val="00E27D23"/>
    <w:rsid w:val="00E350E1"/>
    <w:rsid w:val="00E35B5F"/>
    <w:rsid w:val="00E552C9"/>
    <w:rsid w:val="00E55B4F"/>
    <w:rsid w:val="00E56515"/>
    <w:rsid w:val="00E56740"/>
    <w:rsid w:val="00E642D9"/>
    <w:rsid w:val="00E65F7C"/>
    <w:rsid w:val="00E66EE8"/>
    <w:rsid w:val="00E70978"/>
    <w:rsid w:val="00E71B3A"/>
    <w:rsid w:val="00E7301A"/>
    <w:rsid w:val="00E74ACE"/>
    <w:rsid w:val="00E84EC0"/>
    <w:rsid w:val="00E92608"/>
    <w:rsid w:val="00E92B27"/>
    <w:rsid w:val="00E93568"/>
    <w:rsid w:val="00E955AB"/>
    <w:rsid w:val="00E968F2"/>
    <w:rsid w:val="00E97FC3"/>
    <w:rsid w:val="00EA2F34"/>
    <w:rsid w:val="00EA50EF"/>
    <w:rsid w:val="00EB510C"/>
    <w:rsid w:val="00EB5760"/>
    <w:rsid w:val="00EB78B7"/>
    <w:rsid w:val="00EC142C"/>
    <w:rsid w:val="00EC2658"/>
    <w:rsid w:val="00EC2AF2"/>
    <w:rsid w:val="00EC488E"/>
    <w:rsid w:val="00EC7511"/>
    <w:rsid w:val="00ED2901"/>
    <w:rsid w:val="00ED65EF"/>
    <w:rsid w:val="00EF0D08"/>
    <w:rsid w:val="00EF184A"/>
    <w:rsid w:val="00EF2AD4"/>
    <w:rsid w:val="00F0018E"/>
    <w:rsid w:val="00F00D0A"/>
    <w:rsid w:val="00F04634"/>
    <w:rsid w:val="00F05451"/>
    <w:rsid w:val="00F06C8A"/>
    <w:rsid w:val="00F07DF3"/>
    <w:rsid w:val="00F107BA"/>
    <w:rsid w:val="00F13AE6"/>
    <w:rsid w:val="00F16067"/>
    <w:rsid w:val="00F1675C"/>
    <w:rsid w:val="00F2324F"/>
    <w:rsid w:val="00F25524"/>
    <w:rsid w:val="00F26E0E"/>
    <w:rsid w:val="00F27829"/>
    <w:rsid w:val="00F323E5"/>
    <w:rsid w:val="00F406E5"/>
    <w:rsid w:val="00F40A9C"/>
    <w:rsid w:val="00F526D3"/>
    <w:rsid w:val="00F5563D"/>
    <w:rsid w:val="00F55882"/>
    <w:rsid w:val="00F56A34"/>
    <w:rsid w:val="00F64278"/>
    <w:rsid w:val="00F70132"/>
    <w:rsid w:val="00F720EE"/>
    <w:rsid w:val="00F74FA5"/>
    <w:rsid w:val="00F81FF9"/>
    <w:rsid w:val="00F8239B"/>
    <w:rsid w:val="00F85870"/>
    <w:rsid w:val="00F8764C"/>
    <w:rsid w:val="00F87AA1"/>
    <w:rsid w:val="00F92738"/>
    <w:rsid w:val="00F929E1"/>
    <w:rsid w:val="00FA149D"/>
    <w:rsid w:val="00FA27C1"/>
    <w:rsid w:val="00FA6AF0"/>
    <w:rsid w:val="00FA71DC"/>
    <w:rsid w:val="00FA7607"/>
    <w:rsid w:val="00FB11C9"/>
    <w:rsid w:val="00FB2637"/>
    <w:rsid w:val="00FC16E6"/>
    <w:rsid w:val="00FC24D8"/>
    <w:rsid w:val="00FD52AC"/>
    <w:rsid w:val="00FD5DE8"/>
    <w:rsid w:val="00FD65EA"/>
    <w:rsid w:val="00FD6CF6"/>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366949-E97B-405E-A082-A60E6328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Колонтитул (2)_"/>
    <w:basedOn w:val="a0"/>
    <w:link w:val="25"/>
    <w:rsid w:val="00313281"/>
    <w:rPr>
      <w:rFonts w:ascii="Times New Roman" w:eastAsia="Times New Roman" w:hAnsi="Times New Roman" w:cs="Times New Roman"/>
      <w:sz w:val="20"/>
      <w:szCs w:val="20"/>
    </w:rPr>
  </w:style>
  <w:style w:type="character" w:customStyle="1" w:styleId="42">
    <w:name w:val="Основной текст (4)_"/>
    <w:basedOn w:val="a0"/>
    <w:link w:val="43"/>
    <w:rsid w:val="00313281"/>
    <w:rPr>
      <w:rFonts w:ascii="Courier New" w:eastAsia="Courier New" w:hAnsi="Courier New" w:cs="Courier New"/>
      <w:sz w:val="20"/>
      <w:szCs w:val="20"/>
    </w:rPr>
  </w:style>
  <w:style w:type="paragraph" w:customStyle="1" w:styleId="25">
    <w:name w:val="Колонтитул (2)"/>
    <w:basedOn w:val="a"/>
    <w:link w:val="24"/>
    <w:rsid w:val="00313281"/>
    <w:pPr>
      <w:widowControl w:val="0"/>
      <w:spacing w:after="0" w:line="240" w:lineRule="auto"/>
    </w:pPr>
    <w:rPr>
      <w:rFonts w:ascii="Times New Roman" w:eastAsia="Times New Roman" w:hAnsi="Times New Roman" w:cs="Times New Roman"/>
      <w:sz w:val="20"/>
      <w:szCs w:val="20"/>
    </w:rPr>
  </w:style>
  <w:style w:type="paragraph" w:customStyle="1" w:styleId="43">
    <w:name w:val="Основной текст (4)"/>
    <w:basedOn w:val="a"/>
    <w:link w:val="42"/>
    <w:rsid w:val="00313281"/>
    <w:pPr>
      <w:widowControl w:val="0"/>
      <w:spacing w:after="0" w:line="240" w:lineRule="auto"/>
    </w:pPr>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F381D-B959-49F6-A14C-B85E5709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7812</Words>
  <Characters>4454</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38</cp:revision>
  <cp:lastPrinted>2025-05-07T07:00:00Z</cp:lastPrinted>
  <dcterms:created xsi:type="dcterms:W3CDTF">2025-05-06T13:33:00Z</dcterms:created>
  <dcterms:modified xsi:type="dcterms:W3CDTF">2026-03-04T12:04:00Z</dcterms:modified>
</cp:coreProperties>
</file>