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F8" w:rsidRDefault="003D2CF8" w:rsidP="003D2CF8">
      <w:pPr>
        <w:pStyle w:val="a3"/>
        <w:spacing w:before="0" w:beforeAutospacing="0" w:after="0" w:afterAutospacing="0"/>
        <w:ind w:firstLine="993"/>
        <w:jc w:val="both"/>
        <w:rPr>
          <w:rFonts w:ascii="Arial" w:hAnsi="Arial" w:cs="Arial"/>
          <w:color w:val="000000"/>
        </w:rPr>
      </w:pPr>
    </w:p>
    <w:p w:rsidR="003D2CF8" w:rsidRPr="003D2CF8" w:rsidRDefault="003D2CF8" w:rsidP="008252D1">
      <w:pPr>
        <w:pStyle w:val="a3"/>
        <w:spacing w:before="0" w:beforeAutospacing="0" w:after="0" w:afterAutospacing="0"/>
        <w:ind w:firstLine="993"/>
        <w:jc w:val="center"/>
        <w:rPr>
          <w:color w:val="000000"/>
          <w:sz w:val="40"/>
          <w:szCs w:val="40"/>
        </w:rPr>
      </w:pPr>
      <w:r w:rsidRPr="003D2CF8">
        <w:rPr>
          <w:color w:val="000000"/>
          <w:sz w:val="40"/>
          <w:szCs w:val="40"/>
        </w:rPr>
        <w:t>Контроль, безпека,</w:t>
      </w:r>
      <w:r w:rsidR="00382BDC">
        <w:rPr>
          <w:color w:val="000000"/>
          <w:sz w:val="40"/>
          <w:szCs w:val="40"/>
        </w:rPr>
        <w:t xml:space="preserve"> </w:t>
      </w:r>
      <w:r w:rsidRPr="003D2CF8">
        <w:rPr>
          <w:color w:val="000000"/>
          <w:sz w:val="40"/>
          <w:szCs w:val="40"/>
        </w:rPr>
        <w:t>відповідальність: важливість ідентифікації тварин</w:t>
      </w:r>
      <w:r w:rsidR="008252D1">
        <w:rPr>
          <w:color w:val="000000"/>
          <w:sz w:val="40"/>
          <w:szCs w:val="40"/>
        </w:rPr>
        <w:t>.</w:t>
      </w:r>
    </w:p>
    <w:p w:rsidR="003D2CF8" w:rsidRPr="003D2CF8" w:rsidRDefault="003D2CF8" w:rsidP="003D2C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sz w:val="28"/>
          <w:szCs w:val="28"/>
        </w:rPr>
        <w:t>Ідентифікація та реєстрація тварин є важливою складовою державної політики, яка спрямована на гармонізацію українського законодавства з нормами Європейського Союзу</w:t>
      </w:r>
      <w:bookmarkStart w:id="0" w:name="_GoBack"/>
      <w:bookmarkEnd w:id="0"/>
      <w:r w:rsidRPr="003D2CF8">
        <w:rPr>
          <w:rFonts w:ascii="Times New Roman" w:hAnsi="Times New Roman" w:cs="Times New Roman"/>
          <w:sz w:val="28"/>
          <w:szCs w:val="28"/>
        </w:rPr>
        <w:t>. Ці процеси впроваджуються на державному рівні у сфері тваринництва та є обов’язковими для всіх господарств, незалежно від форми власності.</w:t>
      </w:r>
    </w:p>
    <w:p w:rsidR="003D2CF8" w:rsidRPr="003D2CF8" w:rsidRDefault="003D2CF8" w:rsidP="003D2C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sz w:val="28"/>
          <w:szCs w:val="28"/>
        </w:rPr>
        <w:t>Згідно із Законом України «Про ідентифікацію та реєстрацію тварин», обов’язковій ідентифікації підлягають усі сільськогосподарські тварини, які утримуються у господарствах власників, зокрема велика рогата худоба, свині, коні, вівці та кози.</w:t>
      </w:r>
    </w:p>
    <w:p w:rsidR="003D2CF8" w:rsidRPr="003D2CF8" w:rsidRDefault="00AD1744" w:rsidP="009A758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174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3588</wp:posOffset>
            </wp:positionH>
            <wp:positionV relativeFrom="paragraph">
              <wp:posOffset>367</wp:posOffset>
            </wp:positionV>
            <wp:extent cx="3899971" cy="2258060"/>
            <wp:effectExtent l="0" t="0" r="5715" b="8890"/>
            <wp:wrapTight wrapText="bothSides">
              <wp:wrapPolygon edited="0">
                <wp:start x="0" y="0"/>
                <wp:lineTo x="0" y="21503"/>
                <wp:lineTo x="21526" y="21503"/>
                <wp:lineTo x="21526" y="0"/>
                <wp:lineTo x="0" y="0"/>
              </wp:wrapPolygon>
            </wp:wrapTight>
            <wp:docPr id="5" name="Рисунок 5" descr="Фото без опи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Фото без опис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971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CF8" w:rsidRPr="003D2CF8">
        <w:rPr>
          <w:rFonts w:ascii="Times New Roman" w:hAnsi="Times New Roman" w:cs="Times New Roman"/>
          <w:sz w:val="28"/>
          <w:szCs w:val="28"/>
        </w:rPr>
        <w:t xml:space="preserve">Дія цього Закону поширюється як на юридичних, так і на фізичних осіб, які займаються розведенням, утриманням, </w:t>
      </w:r>
      <w:proofErr w:type="spellStart"/>
      <w:r w:rsidR="003D2CF8" w:rsidRPr="003D2CF8">
        <w:rPr>
          <w:rFonts w:ascii="Times New Roman" w:hAnsi="Times New Roman" w:cs="Times New Roman"/>
          <w:sz w:val="28"/>
          <w:szCs w:val="28"/>
        </w:rPr>
        <w:t>продажем</w:t>
      </w:r>
      <w:proofErr w:type="spellEnd"/>
      <w:r w:rsidR="003D2CF8" w:rsidRPr="003D2CF8">
        <w:rPr>
          <w:rFonts w:ascii="Times New Roman" w:hAnsi="Times New Roman" w:cs="Times New Roman"/>
          <w:sz w:val="28"/>
          <w:szCs w:val="28"/>
        </w:rPr>
        <w:t>, забоєм, утилізацією тварин, надають послуги штучного осіменіння або організовують виставки. Закон забезпечує основу для впровадження на державному рівні системи постійного контролю за здоров’ям тварин і ветеринарно-санітарним станом усіх господарств країни.</w:t>
      </w:r>
    </w:p>
    <w:p w:rsidR="003D2CF8" w:rsidRPr="003D2CF8" w:rsidRDefault="003D2CF8" w:rsidP="003D2C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sz w:val="28"/>
          <w:szCs w:val="28"/>
        </w:rPr>
        <w:t>Ідентифікація та реєстрація сільськогосподарських тварин є дієвим інструментом для виявлення, локалізації, контролю та ліквідації захворювань тварин в Україні, а також запобігання обігу хворих або потенційно інфікованих тварин.</w:t>
      </w:r>
    </w:p>
    <w:p w:rsidR="003D2CF8" w:rsidRPr="003D2CF8" w:rsidRDefault="003D2CF8" w:rsidP="003D2C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sz w:val="28"/>
          <w:szCs w:val="28"/>
        </w:rPr>
        <w:t xml:space="preserve">Проходження процедури ідентифікації та реєстрації дає власнику право на реалізацію молока та м’яса тварин. Основна мета ідентифікації – забезпечення постійного моніторингу переміщення тварин і </w:t>
      </w:r>
      <w:proofErr w:type="spellStart"/>
      <w:r w:rsidRPr="003D2CF8">
        <w:rPr>
          <w:rFonts w:ascii="Times New Roman" w:hAnsi="Times New Roman" w:cs="Times New Roman"/>
          <w:sz w:val="28"/>
          <w:szCs w:val="28"/>
        </w:rPr>
        <w:t>простежуваності</w:t>
      </w:r>
      <w:proofErr w:type="spellEnd"/>
      <w:r w:rsidRPr="003D2CF8">
        <w:rPr>
          <w:rFonts w:ascii="Times New Roman" w:hAnsi="Times New Roman" w:cs="Times New Roman"/>
          <w:sz w:val="28"/>
          <w:szCs w:val="28"/>
        </w:rPr>
        <w:t xml:space="preserve"> походження продукції тваринництва на всіх етапах її обігу – від ферми до споживача.</w:t>
      </w:r>
    </w:p>
    <w:p w:rsidR="003D2CF8" w:rsidRPr="003D2CF8" w:rsidRDefault="003D2CF8" w:rsidP="003D2C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sz w:val="28"/>
          <w:szCs w:val="28"/>
        </w:rPr>
        <w:t xml:space="preserve">Щоб провести ідентифікацію та реєстрацію тварин у господарстві юридичної особи, власник або утримувач тварин має звернутися до </w:t>
      </w:r>
      <w:r>
        <w:rPr>
          <w:rFonts w:ascii="Times New Roman" w:hAnsi="Times New Roman" w:cs="Times New Roman"/>
          <w:sz w:val="28"/>
          <w:szCs w:val="28"/>
        </w:rPr>
        <w:t xml:space="preserve">Кіровоградської </w:t>
      </w:r>
      <w:r w:rsidRPr="003D2CF8">
        <w:rPr>
          <w:rFonts w:ascii="Times New Roman" w:hAnsi="Times New Roman" w:cs="Times New Roman"/>
          <w:sz w:val="28"/>
          <w:szCs w:val="28"/>
        </w:rPr>
        <w:t>філії ДП «Агентство з ідентифікації і реєстрації тварин» для отримання роз’яснень, необхідних матеріалів та засобів ідентифікації.</w:t>
      </w:r>
    </w:p>
    <w:p w:rsidR="003D2CF8" w:rsidRPr="003D2CF8" w:rsidRDefault="003D2CF8" w:rsidP="003D2CF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sz w:val="28"/>
          <w:szCs w:val="28"/>
        </w:rPr>
        <w:t xml:space="preserve">У випадку господарства фізичної особи, власник тварин повинен звернутися до </w:t>
      </w:r>
      <w:r>
        <w:rPr>
          <w:rFonts w:ascii="Times New Roman" w:hAnsi="Times New Roman" w:cs="Times New Roman"/>
          <w:sz w:val="28"/>
          <w:szCs w:val="28"/>
        </w:rPr>
        <w:t xml:space="preserve">Голованівської районної державної лікарні </w:t>
      </w:r>
      <w:r w:rsidRPr="003D2CF8">
        <w:rPr>
          <w:rFonts w:ascii="Times New Roman" w:hAnsi="Times New Roman" w:cs="Times New Roman"/>
          <w:sz w:val="28"/>
          <w:szCs w:val="28"/>
        </w:rPr>
        <w:t>ветеринарної медицини</w:t>
      </w:r>
      <w:r>
        <w:rPr>
          <w:rFonts w:ascii="Times New Roman" w:hAnsi="Times New Roman" w:cs="Times New Roman"/>
          <w:sz w:val="28"/>
          <w:szCs w:val="28"/>
        </w:rPr>
        <w:t xml:space="preserve"> чи</w:t>
      </w:r>
      <w:r w:rsidRPr="003D2CF8">
        <w:rPr>
          <w:rFonts w:ascii="Times New Roman" w:hAnsi="Times New Roman" w:cs="Times New Roman"/>
          <w:sz w:val="28"/>
          <w:szCs w:val="28"/>
        </w:rPr>
        <w:t xml:space="preserve"> за місцем проживання.</w:t>
      </w:r>
    </w:p>
    <w:p w:rsidR="003D2CF8" w:rsidRPr="003D2CF8" w:rsidRDefault="003D2CF8" w:rsidP="003D2C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sz w:val="28"/>
          <w:szCs w:val="28"/>
        </w:rPr>
        <w:t>Обов’язковій ідентифікації підлягають:</w:t>
      </w:r>
    </w:p>
    <w:p w:rsidR="003D2CF8" w:rsidRPr="003D2CF8" w:rsidRDefault="003D2CF8" w:rsidP="003D2C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3D2CF8">
        <w:rPr>
          <w:rFonts w:ascii="Times New Roman" w:hAnsi="Times New Roman" w:cs="Times New Roman"/>
          <w:sz w:val="28"/>
          <w:szCs w:val="28"/>
        </w:rPr>
        <w:t xml:space="preserve"> велика рогата худоба, вівці, кози – протягом 7 днів з моменту народження;</w:t>
      </w:r>
    </w:p>
    <w:p w:rsidR="003D2CF8" w:rsidRPr="003D2CF8" w:rsidRDefault="003D2CF8" w:rsidP="003D2C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3D2CF8">
        <w:rPr>
          <w:rFonts w:ascii="Times New Roman" w:hAnsi="Times New Roman" w:cs="Times New Roman"/>
          <w:sz w:val="28"/>
          <w:szCs w:val="28"/>
        </w:rPr>
        <w:t xml:space="preserve"> товарні свині - до моменту переміщення (забою, продажу);</w:t>
      </w:r>
    </w:p>
    <w:p w:rsidR="003D2CF8" w:rsidRPr="003D2CF8" w:rsidRDefault="003D2CF8" w:rsidP="003D2CF8">
      <w:pPr>
        <w:pStyle w:val="a4"/>
        <w:ind w:left="435" w:firstLine="2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82BDC">
        <w:rPr>
          <w:rFonts w:ascii="Times New Roman" w:hAnsi="Times New Roman" w:cs="Times New Roman"/>
          <w:sz w:val="28"/>
          <w:szCs w:val="28"/>
        </w:rPr>
        <w:t> </w:t>
      </w:r>
      <w:r w:rsidRPr="003D2CF8">
        <w:rPr>
          <w:rFonts w:ascii="Times New Roman" w:hAnsi="Times New Roman" w:cs="Times New Roman"/>
          <w:sz w:val="28"/>
          <w:szCs w:val="28"/>
        </w:rPr>
        <w:t>лошата – не пізніше 1 року після народження. </w:t>
      </w:r>
    </w:p>
    <w:p w:rsidR="003D2CF8" w:rsidRPr="003D2CF8" w:rsidRDefault="003D2CF8" w:rsidP="008252D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sz w:val="28"/>
          <w:szCs w:val="28"/>
        </w:rPr>
        <w:t>Згідно зі статтею 5 Закону юридичні та фізичні особи, що розводять та утримують тварин, зобов’язані: </w:t>
      </w:r>
    </w:p>
    <w:p w:rsidR="003D2CF8" w:rsidRPr="003D2CF8" w:rsidRDefault="003D2CF8" w:rsidP="003D2CF8">
      <w:pPr>
        <w:pStyle w:val="a4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D2CF8">
        <w:rPr>
          <w:rFonts w:ascii="Times New Roman" w:hAnsi="Times New Roman" w:cs="Times New Roman"/>
          <w:sz w:val="28"/>
          <w:szCs w:val="28"/>
        </w:rPr>
        <w:t>вести облік усіх тварин у господарстві, в тому числі щодо їх народження, ідентифікаційних номерів, усіх переміщень тварин між господарствами, а також про забій, утилізацію та падіж тварин;</w:t>
      </w:r>
    </w:p>
    <w:p w:rsidR="003D2CF8" w:rsidRPr="003D2CF8" w:rsidRDefault="003D2CF8" w:rsidP="003D2CF8">
      <w:pPr>
        <w:pStyle w:val="a4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2CF8">
        <w:rPr>
          <w:rFonts w:ascii="Times New Roman" w:hAnsi="Times New Roman" w:cs="Times New Roman"/>
          <w:sz w:val="28"/>
          <w:szCs w:val="28"/>
        </w:rPr>
        <w:t>зберігати відомості про тварину протягом трьох років після її смерті (забій, падіж, утилізація) або переміщення її з господарства;</w:t>
      </w:r>
    </w:p>
    <w:p w:rsidR="003D2CF8" w:rsidRPr="003D2CF8" w:rsidRDefault="003D2CF8" w:rsidP="003D2C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- </w:t>
      </w:r>
      <w:r w:rsidRPr="003D2CF8">
        <w:rPr>
          <w:rFonts w:ascii="Times New Roman" w:hAnsi="Times New Roman" w:cs="Times New Roman"/>
          <w:sz w:val="28"/>
          <w:szCs w:val="28"/>
        </w:rPr>
        <w:t>здійснювати переміщення тварин з ідентифікаційними документами; </w:t>
      </w:r>
    </w:p>
    <w:p w:rsidR="003D2CF8" w:rsidRPr="003D2CF8" w:rsidRDefault="003D2CF8" w:rsidP="003D2C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- подавати дані </w:t>
      </w:r>
      <w:r w:rsidRPr="003D2CF8">
        <w:rPr>
          <w:rFonts w:ascii="Times New Roman" w:hAnsi="Times New Roman" w:cs="Times New Roman"/>
          <w:sz w:val="28"/>
          <w:szCs w:val="28"/>
        </w:rPr>
        <w:t>про усі переміщення тварин, надходження нових тварин у господарство, а також забій, утилізацію, падіж тварин протягом 5 робочих днів з дати таких дій або подій; </w:t>
      </w:r>
    </w:p>
    <w:p w:rsidR="003D2CF8" w:rsidRPr="003D2CF8" w:rsidRDefault="003D2CF8" w:rsidP="003D2C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  - </w:t>
      </w:r>
      <w:r w:rsidRPr="003D2CF8">
        <w:rPr>
          <w:rFonts w:ascii="Times New Roman" w:hAnsi="Times New Roman" w:cs="Times New Roman"/>
          <w:sz w:val="28"/>
          <w:szCs w:val="28"/>
        </w:rPr>
        <w:t>проводити забій, утилізацію лише ідентифікованих та зареєстрованих тварин. </w:t>
      </w:r>
    </w:p>
    <w:p w:rsidR="003D2CF8" w:rsidRPr="003D2CF8" w:rsidRDefault="003D2CF8" w:rsidP="008252D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sz w:val="28"/>
          <w:szCs w:val="28"/>
        </w:rPr>
        <w:t>Наголошуємо на тому, що власник незареєстрованої тварини без ідентифікаційних документів не зможе реалізувати молоко та м’ясо, не зможе отримати ветеринарний дозвіл на переміщення тварин на забій, продаж, участь у виставці тощо. </w:t>
      </w:r>
    </w:p>
    <w:p w:rsidR="003D2CF8" w:rsidRPr="003D2CF8" w:rsidRDefault="003D2CF8" w:rsidP="008252D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sz w:val="28"/>
          <w:szCs w:val="28"/>
        </w:rPr>
        <w:t>До того ж за порушення вимог законодавства з ідентифікації та реєстрації тварин статтею 107-2 Кодексу України про Адміністративні правопорушення передбачена адміністративна відповідальність у вигляді штрафу</w:t>
      </w:r>
      <w:r w:rsidRPr="003D2C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D2CF8" w:rsidRPr="003D2CF8" w:rsidRDefault="003D2CF8" w:rsidP="008252D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F8">
        <w:rPr>
          <w:rFonts w:ascii="Times New Roman" w:hAnsi="Times New Roman" w:cs="Times New Roman"/>
          <w:sz w:val="28"/>
          <w:szCs w:val="28"/>
        </w:rPr>
        <w:t xml:space="preserve">Наголошуємо на важливості своєчасної ідентифікації та реєстрації великої рогатої худоби, свиней, </w:t>
      </w:r>
      <w:proofErr w:type="spellStart"/>
      <w:r w:rsidRPr="003D2CF8">
        <w:rPr>
          <w:rFonts w:ascii="Times New Roman" w:hAnsi="Times New Roman" w:cs="Times New Roman"/>
          <w:sz w:val="28"/>
          <w:szCs w:val="28"/>
        </w:rPr>
        <w:t>овець</w:t>
      </w:r>
      <w:proofErr w:type="spellEnd"/>
      <w:r w:rsidRPr="003D2CF8">
        <w:rPr>
          <w:rFonts w:ascii="Times New Roman" w:hAnsi="Times New Roman" w:cs="Times New Roman"/>
          <w:sz w:val="28"/>
          <w:szCs w:val="28"/>
        </w:rPr>
        <w:t>, кіз і коней для всіх їхніх власників.</w:t>
      </w:r>
    </w:p>
    <w:p w:rsidR="00290FE7" w:rsidRPr="003D2CF8" w:rsidRDefault="008252D1" w:rsidP="003D2CF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290FE7" w:rsidRPr="003D2CF8" w:rsidSect="008252D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899"/>
    <w:multiLevelType w:val="hybridMultilevel"/>
    <w:tmpl w:val="4F7A8B86"/>
    <w:lvl w:ilvl="0" w:tplc="B9769B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51F3F"/>
    <w:multiLevelType w:val="hybridMultilevel"/>
    <w:tmpl w:val="DF6CCC18"/>
    <w:lvl w:ilvl="0" w:tplc="E0BAEF7A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73"/>
    <w:rsid w:val="00122B73"/>
    <w:rsid w:val="00382BDC"/>
    <w:rsid w:val="003D2CF8"/>
    <w:rsid w:val="005857E6"/>
    <w:rsid w:val="008252D1"/>
    <w:rsid w:val="009A7583"/>
    <w:rsid w:val="00AD1744"/>
    <w:rsid w:val="00F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B336"/>
  <w15:chartTrackingRefBased/>
  <w15:docId w15:val="{03CECF4C-BE93-4AA0-BEE6-BB6E7076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3D2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2247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UVM-3</dc:creator>
  <cp:keywords/>
  <dc:description/>
  <cp:lastModifiedBy>UVM-3</cp:lastModifiedBy>
  <cp:revision>6</cp:revision>
  <dcterms:created xsi:type="dcterms:W3CDTF">2026-06-03T05:12:00Z</dcterms:created>
  <dcterms:modified xsi:type="dcterms:W3CDTF">2026-06-03T05:35:00Z</dcterms:modified>
</cp:coreProperties>
</file>